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4610" w:rsidRDefault="00954610" w:rsidP="00954610">
      <w:pPr>
        <w:spacing w:after="0" w:line="480" w:lineRule="auto"/>
        <w:jc w:val="center"/>
        <w:rPr>
          <w:rFonts w:cs="Times New Roman"/>
          <w:szCs w:val="24"/>
          <w:shd w:val="clear" w:color="auto" w:fill="FFFFFF"/>
        </w:rPr>
      </w:pPr>
    </w:p>
    <w:p w:rsidR="007045D3" w:rsidRPr="00954610" w:rsidRDefault="005F0A7B" w:rsidP="00954610">
      <w:pPr>
        <w:spacing w:after="0" w:line="480" w:lineRule="auto"/>
        <w:jc w:val="center"/>
        <w:rPr>
          <w:rFonts w:cs="Times New Roman"/>
          <w:szCs w:val="24"/>
          <w:shd w:val="clear" w:color="auto" w:fill="FFFFFF"/>
        </w:rPr>
      </w:pPr>
      <w:r w:rsidRPr="00954610">
        <w:rPr>
          <w:rFonts w:cs="Times New Roman"/>
          <w:szCs w:val="24"/>
          <w:shd w:val="clear" w:color="auto" w:fill="FFFFFF"/>
        </w:rPr>
        <w:t>CRIMINAL CONTEMPT</w:t>
      </w:r>
    </w:p>
    <w:p w:rsidR="007045D3" w:rsidRPr="00954610" w:rsidRDefault="005F0A7B" w:rsidP="00954610">
      <w:pPr>
        <w:spacing w:after="0" w:line="480" w:lineRule="auto"/>
        <w:jc w:val="center"/>
        <w:rPr>
          <w:rFonts w:cs="Times New Roman"/>
          <w:szCs w:val="24"/>
          <w:shd w:val="clear" w:color="auto" w:fill="FFFFFF"/>
        </w:rPr>
      </w:pPr>
      <w:r w:rsidRPr="00954610">
        <w:rPr>
          <w:rFonts w:cs="Times New Roman"/>
          <w:szCs w:val="24"/>
          <w:shd w:val="clear" w:color="auto" w:fill="FFFFFF"/>
        </w:rPr>
        <w:t>Name:</w:t>
      </w:r>
    </w:p>
    <w:p w:rsidR="003452B2" w:rsidRPr="00954610" w:rsidRDefault="005F0A7B" w:rsidP="00954610">
      <w:pPr>
        <w:spacing w:after="0" w:line="480" w:lineRule="auto"/>
        <w:jc w:val="center"/>
        <w:rPr>
          <w:rFonts w:cs="Times New Roman"/>
          <w:szCs w:val="24"/>
          <w:shd w:val="clear" w:color="auto" w:fill="FFFFFF"/>
        </w:rPr>
      </w:pPr>
      <w:r w:rsidRPr="00954610">
        <w:rPr>
          <w:rFonts w:cs="Times New Roman"/>
          <w:szCs w:val="24"/>
          <w:shd w:val="clear" w:color="auto" w:fill="FFFFFF"/>
        </w:rPr>
        <w:t>Institution:</w:t>
      </w:r>
    </w:p>
    <w:p w:rsidR="003452B2" w:rsidRPr="00954610" w:rsidRDefault="005F0A7B" w:rsidP="00954610">
      <w:pPr>
        <w:spacing w:after="0" w:line="480" w:lineRule="auto"/>
        <w:jc w:val="center"/>
        <w:rPr>
          <w:rFonts w:cs="Times New Roman"/>
          <w:szCs w:val="24"/>
          <w:shd w:val="clear" w:color="auto" w:fill="FFFFFF"/>
        </w:rPr>
      </w:pPr>
      <w:r w:rsidRPr="00954610">
        <w:rPr>
          <w:rFonts w:cs="Times New Roman"/>
          <w:szCs w:val="24"/>
          <w:shd w:val="clear" w:color="auto" w:fill="FFFFFF"/>
        </w:rPr>
        <w:t>Course:</w:t>
      </w:r>
    </w:p>
    <w:p w:rsidR="003452B2" w:rsidRPr="00954610" w:rsidRDefault="005F0A7B" w:rsidP="00954610">
      <w:pPr>
        <w:spacing w:after="0" w:line="480" w:lineRule="auto"/>
        <w:jc w:val="center"/>
        <w:rPr>
          <w:rFonts w:cs="Times New Roman"/>
          <w:szCs w:val="24"/>
          <w:shd w:val="clear" w:color="auto" w:fill="FFFFFF"/>
        </w:rPr>
      </w:pPr>
      <w:r w:rsidRPr="00954610">
        <w:rPr>
          <w:rFonts w:cs="Times New Roman"/>
          <w:szCs w:val="24"/>
          <w:shd w:val="clear" w:color="auto" w:fill="FFFFFF"/>
        </w:rPr>
        <w:t>Date:</w:t>
      </w:r>
    </w:p>
    <w:p w:rsidR="00954610" w:rsidRDefault="00954610" w:rsidP="00954610">
      <w:pPr>
        <w:spacing w:after="0" w:line="480" w:lineRule="auto"/>
        <w:ind w:firstLine="720"/>
        <w:jc w:val="center"/>
        <w:rPr>
          <w:rFonts w:cs="Times New Roman"/>
          <w:b/>
          <w:szCs w:val="24"/>
          <w:shd w:val="clear" w:color="auto" w:fill="FFFFFF"/>
        </w:rPr>
      </w:pPr>
    </w:p>
    <w:p w:rsidR="00954610" w:rsidRDefault="00954610" w:rsidP="00954610">
      <w:pPr>
        <w:spacing w:after="0" w:line="480" w:lineRule="auto"/>
        <w:ind w:firstLine="720"/>
        <w:jc w:val="center"/>
        <w:rPr>
          <w:rFonts w:cs="Times New Roman"/>
          <w:b/>
          <w:szCs w:val="24"/>
          <w:shd w:val="clear" w:color="auto" w:fill="FFFFFF"/>
        </w:rPr>
      </w:pPr>
    </w:p>
    <w:p w:rsidR="00954610" w:rsidRDefault="00954610" w:rsidP="00954610">
      <w:pPr>
        <w:spacing w:after="0" w:line="480" w:lineRule="auto"/>
        <w:ind w:firstLine="720"/>
        <w:jc w:val="center"/>
        <w:rPr>
          <w:rFonts w:cs="Times New Roman"/>
          <w:b/>
          <w:szCs w:val="24"/>
          <w:shd w:val="clear" w:color="auto" w:fill="FFFFFF"/>
        </w:rPr>
      </w:pPr>
    </w:p>
    <w:p w:rsidR="00954610" w:rsidRDefault="00954610" w:rsidP="00954610">
      <w:pPr>
        <w:spacing w:after="0" w:line="480" w:lineRule="auto"/>
        <w:ind w:firstLine="720"/>
        <w:jc w:val="center"/>
        <w:rPr>
          <w:rFonts w:cs="Times New Roman"/>
          <w:b/>
          <w:szCs w:val="24"/>
          <w:shd w:val="clear" w:color="auto" w:fill="FFFFFF"/>
        </w:rPr>
      </w:pPr>
    </w:p>
    <w:p w:rsidR="00954610" w:rsidRDefault="00954610" w:rsidP="00954610">
      <w:pPr>
        <w:spacing w:after="0" w:line="480" w:lineRule="auto"/>
        <w:ind w:firstLine="720"/>
        <w:jc w:val="center"/>
        <w:rPr>
          <w:rFonts w:cs="Times New Roman"/>
          <w:b/>
          <w:szCs w:val="24"/>
          <w:shd w:val="clear" w:color="auto" w:fill="FFFFFF"/>
        </w:rPr>
      </w:pPr>
    </w:p>
    <w:p w:rsidR="00954610" w:rsidRDefault="00954610" w:rsidP="00954610">
      <w:pPr>
        <w:spacing w:after="0" w:line="480" w:lineRule="auto"/>
        <w:ind w:firstLine="720"/>
        <w:jc w:val="center"/>
        <w:rPr>
          <w:rFonts w:cs="Times New Roman"/>
          <w:b/>
          <w:szCs w:val="24"/>
          <w:shd w:val="clear" w:color="auto" w:fill="FFFFFF"/>
        </w:rPr>
      </w:pPr>
    </w:p>
    <w:p w:rsidR="00954610" w:rsidRDefault="00954610" w:rsidP="00954610">
      <w:pPr>
        <w:spacing w:after="0" w:line="480" w:lineRule="auto"/>
        <w:ind w:firstLine="720"/>
        <w:jc w:val="center"/>
        <w:rPr>
          <w:rFonts w:cs="Times New Roman"/>
          <w:b/>
          <w:szCs w:val="24"/>
          <w:shd w:val="clear" w:color="auto" w:fill="FFFFFF"/>
        </w:rPr>
      </w:pPr>
    </w:p>
    <w:p w:rsidR="00954610" w:rsidRDefault="00954610" w:rsidP="00954610">
      <w:pPr>
        <w:spacing w:after="0" w:line="480" w:lineRule="auto"/>
        <w:ind w:firstLine="720"/>
        <w:jc w:val="center"/>
        <w:rPr>
          <w:rFonts w:cs="Times New Roman"/>
          <w:b/>
          <w:szCs w:val="24"/>
          <w:shd w:val="clear" w:color="auto" w:fill="FFFFFF"/>
        </w:rPr>
      </w:pPr>
    </w:p>
    <w:p w:rsidR="00954610" w:rsidRDefault="00954610" w:rsidP="00954610">
      <w:pPr>
        <w:spacing w:after="0" w:line="480" w:lineRule="auto"/>
        <w:ind w:firstLine="720"/>
        <w:jc w:val="center"/>
        <w:rPr>
          <w:rFonts w:cs="Times New Roman"/>
          <w:b/>
          <w:szCs w:val="24"/>
          <w:shd w:val="clear" w:color="auto" w:fill="FFFFFF"/>
        </w:rPr>
      </w:pPr>
    </w:p>
    <w:p w:rsidR="00954610" w:rsidRDefault="00954610" w:rsidP="00954610">
      <w:pPr>
        <w:spacing w:after="0" w:line="480" w:lineRule="auto"/>
        <w:ind w:firstLine="720"/>
        <w:jc w:val="center"/>
        <w:rPr>
          <w:rFonts w:cs="Times New Roman"/>
          <w:b/>
          <w:szCs w:val="24"/>
          <w:shd w:val="clear" w:color="auto" w:fill="FFFFFF"/>
        </w:rPr>
      </w:pPr>
    </w:p>
    <w:p w:rsidR="00954610" w:rsidRDefault="00954610" w:rsidP="00954610">
      <w:pPr>
        <w:spacing w:after="0" w:line="480" w:lineRule="auto"/>
        <w:ind w:firstLine="720"/>
        <w:jc w:val="center"/>
        <w:rPr>
          <w:rFonts w:cs="Times New Roman"/>
          <w:b/>
          <w:szCs w:val="24"/>
          <w:shd w:val="clear" w:color="auto" w:fill="FFFFFF"/>
        </w:rPr>
      </w:pPr>
    </w:p>
    <w:p w:rsidR="00954610" w:rsidRDefault="00954610" w:rsidP="00954610">
      <w:pPr>
        <w:spacing w:after="0" w:line="480" w:lineRule="auto"/>
        <w:ind w:firstLine="720"/>
        <w:jc w:val="center"/>
        <w:rPr>
          <w:rFonts w:cs="Times New Roman"/>
          <w:b/>
          <w:szCs w:val="24"/>
          <w:shd w:val="clear" w:color="auto" w:fill="FFFFFF"/>
        </w:rPr>
      </w:pPr>
    </w:p>
    <w:p w:rsidR="00954610" w:rsidRDefault="00954610" w:rsidP="00954610">
      <w:pPr>
        <w:spacing w:after="0" w:line="480" w:lineRule="auto"/>
        <w:ind w:firstLine="720"/>
        <w:jc w:val="center"/>
        <w:rPr>
          <w:rFonts w:cs="Times New Roman"/>
          <w:b/>
          <w:szCs w:val="24"/>
          <w:shd w:val="clear" w:color="auto" w:fill="FFFFFF"/>
        </w:rPr>
      </w:pPr>
    </w:p>
    <w:p w:rsidR="00954610" w:rsidRDefault="00954610" w:rsidP="00954610">
      <w:pPr>
        <w:spacing w:after="0" w:line="480" w:lineRule="auto"/>
        <w:ind w:firstLine="720"/>
        <w:jc w:val="center"/>
        <w:rPr>
          <w:rFonts w:cs="Times New Roman"/>
          <w:b/>
          <w:szCs w:val="24"/>
          <w:shd w:val="clear" w:color="auto" w:fill="FFFFFF"/>
        </w:rPr>
      </w:pPr>
    </w:p>
    <w:p w:rsidR="00954610" w:rsidRDefault="00954610" w:rsidP="00954610">
      <w:pPr>
        <w:spacing w:after="0" w:line="480" w:lineRule="auto"/>
        <w:ind w:firstLine="720"/>
        <w:jc w:val="center"/>
        <w:rPr>
          <w:rFonts w:cs="Times New Roman"/>
          <w:b/>
          <w:szCs w:val="24"/>
          <w:shd w:val="clear" w:color="auto" w:fill="FFFFFF"/>
        </w:rPr>
      </w:pPr>
    </w:p>
    <w:p w:rsidR="00954610" w:rsidRDefault="00954610" w:rsidP="00954610">
      <w:pPr>
        <w:spacing w:after="0" w:line="480" w:lineRule="auto"/>
        <w:ind w:firstLine="720"/>
        <w:jc w:val="center"/>
        <w:rPr>
          <w:rFonts w:cs="Times New Roman"/>
          <w:b/>
          <w:szCs w:val="24"/>
          <w:shd w:val="clear" w:color="auto" w:fill="FFFFFF"/>
        </w:rPr>
      </w:pPr>
    </w:p>
    <w:p w:rsidR="00954610" w:rsidRDefault="00954610" w:rsidP="00954610">
      <w:pPr>
        <w:spacing w:after="0" w:line="480" w:lineRule="auto"/>
        <w:ind w:firstLine="720"/>
        <w:jc w:val="center"/>
        <w:rPr>
          <w:rFonts w:cs="Times New Roman"/>
          <w:b/>
          <w:szCs w:val="24"/>
          <w:shd w:val="clear" w:color="auto" w:fill="FFFFFF"/>
        </w:rPr>
      </w:pPr>
    </w:p>
    <w:p w:rsidR="003452B2" w:rsidRPr="00954610" w:rsidRDefault="005F0A7B" w:rsidP="00954610">
      <w:pPr>
        <w:spacing w:after="0" w:line="480" w:lineRule="auto"/>
        <w:ind w:firstLine="720"/>
        <w:jc w:val="center"/>
        <w:rPr>
          <w:rFonts w:cs="Times New Roman"/>
          <w:b/>
          <w:szCs w:val="24"/>
          <w:shd w:val="clear" w:color="auto" w:fill="FFFFFF"/>
        </w:rPr>
      </w:pPr>
      <w:r w:rsidRPr="00954610">
        <w:rPr>
          <w:rFonts w:cs="Times New Roman"/>
          <w:b/>
          <w:szCs w:val="24"/>
          <w:shd w:val="clear" w:color="auto" w:fill="FFFFFF"/>
        </w:rPr>
        <w:lastRenderedPageBreak/>
        <w:t>Introduction</w:t>
      </w:r>
    </w:p>
    <w:p w:rsidR="00D03807" w:rsidRPr="00954610" w:rsidRDefault="005F0A7B" w:rsidP="00954610">
      <w:pPr>
        <w:pStyle w:val="NormalWeb"/>
        <w:shd w:val="clear" w:color="auto" w:fill="FFFFFF"/>
        <w:spacing w:before="0" w:beforeAutospacing="0" w:after="0" w:afterAutospacing="0" w:line="480" w:lineRule="auto"/>
        <w:ind w:firstLine="720"/>
        <w:outlineLvl w:val="3"/>
        <w:rPr>
          <w:shd w:val="clear" w:color="auto" w:fill="FFFFFF"/>
        </w:rPr>
      </w:pPr>
      <w:r w:rsidRPr="00954610">
        <w:rPr>
          <w:shd w:val="clear" w:color="auto" w:fill="FFFFFF"/>
        </w:rPr>
        <w:t xml:space="preserve">Contempt is the willful disobedience toward, or open disrespect for, the rules or orders of a court. "Contempts are either civil or criminal." </w:t>
      </w:r>
      <w:r w:rsidR="00D84BB0" w:rsidRPr="00954610">
        <w:rPr>
          <w:bCs/>
        </w:rPr>
        <w:t xml:space="preserve">Stephen POINDEXTER, Appellant v. COMMONWEALTH of Kentucky, Appellee. </w:t>
      </w:r>
      <w:proofErr w:type="gramStart"/>
      <w:r w:rsidR="00D84BB0" w:rsidRPr="00954610">
        <w:rPr>
          <w:bCs/>
        </w:rPr>
        <w:t>No. 2011–SC–000275–DG</w:t>
      </w:r>
      <w:r w:rsidRPr="00954610">
        <w:rPr>
          <w:shd w:val="clear" w:color="auto" w:fill="FFFFFF"/>
        </w:rPr>
        <w:t>.</w:t>
      </w:r>
      <w:proofErr w:type="gramEnd"/>
      <w:r w:rsidRPr="00954610">
        <w:rPr>
          <w:shd w:val="clear" w:color="auto" w:fill="FFFFFF"/>
        </w:rPr>
        <w:t xml:space="preserve"> However, based on our case, the contempt is criminal. </w:t>
      </w:r>
      <w:r w:rsidR="007045D3" w:rsidRPr="00954610">
        <w:rPr>
          <w:shd w:val="clear" w:color="auto" w:fill="FFFFFF"/>
        </w:rPr>
        <w:t>Thus, Criminal contempt is defined as a conduct "which amounts to an obstruction of Justice and which tends to bring the court into disrepute.</w:t>
      </w:r>
      <w:r w:rsidR="00E81408" w:rsidRPr="00954610">
        <w:rPr>
          <w:shd w:val="clear" w:color="auto" w:fill="FFFFFF"/>
        </w:rPr>
        <w:t xml:space="preserve"> Undoubtedly, the Kentucky Supreme Court’s affirmation of a criminal contempt conviction of the attorney in the case of Poindexter v. Commonwealth, 389 S.W.3d 112 (Ky. 2012)</w:t>
      </w:r>
      <w:r w:rsidR="0067254C" w:rsidRPr="00954610">
        <w:rPr>
          <w:shd w:val="clear" w:color="auto" w:fill="FFFFFF"/>
        </w:rPr>
        <w:t xml:space="preserve"> is justified. </w:t>
      </w:r>
      <w:r w:rsidR="004F6246" w:rsidRPr="00954610">
        <w:rPr>
          <w:shd w:val="clear" w:color="auto" w:fill="FFFFFF"/>
        </w:rPr>
        <w:t>Given all the "the elements of the offense, in this case, are matters within the personal knowl</w:t>
      </w:r>
      <w:r w:rsidR="00D20B12" w:rsidRPr="00954610">
        <w:rPr>
          <w:shd w:val="clear" w:color="auto" w:fill="FFFFFF"/>
        </w:rPr>
        <w:t>edge of the court," the offense</w:t>
      </w:r>
      <w:r w:rsidR="003D6AA1" w:rsidRPr="00954610">
        <w:rPr>
          <w:shd w:val="clear" w:color="auto" w:fill="FFFFFF"/>
        </w:rPr>
        <w:t xml:space="preserve"> can be regarded as a direct criminal contempt and is thus punishable by the court. </w:t>
      </w:r>
    </w:p>
    <w:p w:rsidR="008157B3" w:rsidRDefault="005F0A7B" w:rsidP="008157B3">
      <w:pPr>
        <w:pStyle w:val="NormalWeb"/>
        <w:shd w:val="clear" w:color="auto" w:fill="FFFFFF"/>
        <w:spacing w:before="0" w:beforeAutospacing="0" w:after="0" w:afterAutospacing="0" w:line="480" w:lineRule="auto"/>
        <w:ind w:firstLine="720"/>
        <w:jc w:val="center"/>
        <w:outlineLvl w:val="3"/>
        <w:rPr>
          <w:b/>
          <w:shd w:val="clear" w:color="auto" w:fill="FFFFFF"/>
        </w:rPr>
      </w:pPr>
      <w:r w:rsidRPr="00954610">
        <w:rPr>
          <w:b/>
          <w:shd w:val="clear" w:color="auto" w:fill="FFFFFF"/>
        </w:rPr>
        <w:t xml:space="preserve">Synopsis </w:t>
      </w:r>
      <w:r w:rsidR="003452B2" w:rsidRPr="00954610">
        <w:rPr>
          <w:b/>
          <w:shd w:val="clear" w:color="auto" w:fill="FFFFFF"/>
        </w:rPr>
        <w:t>of the C</w:t>
      </w:r>
      <w:r w:rsidRPr="00954610">
        <w:rPr>
          <w:b/>
          <w:shd w:val="clear" w:color="auto" w:fill="FFFFFF"/>
        </w:rPr>
        <w:t>ase</w:t>
      </w:r>
    </w:p>
    <w:p w:rsidR="00F97009" w:rsidRPr="00954610" w:rsidRDefault="005F0A7B" w:rsidP="008157B3">
      <w:pPr>
        <w:pStyle w:val="NormalWeb"/>
        <w:shd w:val="clear" w:color="auto" w:fill="FFFFFF"/>
        <w:spacing w:before="0" w:beforeAutospacing="0" w:after="0" w:afterAutospacing="0" w:line="480" w:lineRule="auto"/>
        <w:ind w:firstLine="720"/>
        <w:outlineLvl w:val="3"/>
        <w:rPr>
          <w:b/>
          <w:shd w:val="clear" w:color="auto" w:fill="FFFFFF"/>
        </w:rPr>
      </w:pPr>
      <w:r w:rsidRPr="00954610">
        <w:rPr>
          <w:shd w:val="clear" w:color="auto" w:fill="FFFFFF"/>
        </w:rPr>
        <w:t>The case of</w:t>
      </w:r>
      <w:r w:rsidRPr="00954610">
        <w:rPr>
          <w:shd w:val="clear" w:color="auto" w:fill="FFFFFF"/>
        </w:rPr>
        <w:t xml:space="preserve"> </w:t>
      </w:r>
      <w:r w:rsidR="00A45803" w:rsidRPr="00954610">
        <w:t>Stephen POINDEXTER, Appellant v. COM</w:t>
      </w:r>
      <w:r w:rsidR="00491C2F" w:rsidRPr="00954610">
        <w:t xml:space="preserve">MONWEALTH of Kentucky, Appellee </w:t>
      </w:r>
      <w:r w:rsidR="004954DE" w:rsidRPr="00954610">
        <w:t>No. 2011–SC–000275–DG,</w:t>
      </w:r>
      <w:r w:rsidRPr="00954610">
        <w:t xml:space="preserve"> was decided in the Supreme Court of Kentucky</w:t>
      </w:r>
      <w:r w:rsidR="004954DE" w:rsidRPr="00954610">
        <w:t xml:space="preserve"> on December 20, 2012</w:t>
      </w:r>
      <w:r w:rsidRPr="00954610">
        <w:t>.</w:t>
      </w:r>
      <w:r w:rsidR="00101D3D" w:rsidRPr="00954610">
        <w:t xml:space="preserve"> This case involved</w:t>
      </w:r>
      <w:r w:rsidR="009769A3" w:rsidRPr="00954610">
        <w:t xml:space="preserve"> </w:t>
      </w:r>
      <w:r w:rsidR="00B4700D" w:rsidRPr="00954610">
        <w:t xml:space="preserve">client; </w:t>
      </w:r>
      <w:r w:rsidR="00975E3B" w:rsidRPr="00954610">
        <w:rPr>
          <w:shd w:val="clear" w:color="auto" w:fill="FFFFFF"/>
        </w:rPr>
        <w:t xml:space="preserve">James </w:t>
      </w:r>
      <w:r w:rsidR="004E6A70" w:rsidRPr="00954610">
        <w:rPr>
          <w:shd w:val="clear" w:color="auto" w:fill="FFFFFF"/>
        </w:rPr>
        <w:t xml:space="preserve">Bradshaw </w:t>
      </w:r>
      <w:r w:rsidR="00975E3B" w:rsidRPr="00954610">
        <w:rPr>
          <w:shd w:val="clear" w:color="auto" w:fill="FFFFFF"/>
        </w:rPr>
        <w:t>Baldani</w:t>
      </w:r>
      <w:r w:rsidRPr="00954610">
        <w:rPr>
          <w:shd w:val="clear" w:color="auto" w:fill="FFFFFF"/>
        </w:rPr>
        <w:t xml:space="preserve">, Rowland &amp; Richardson, </w:t>
      </w:r>
      <w:r w:rsidR="009769A3" w:rsidRPr="00954610">
        <w:rPr>
          <w:shd w:val="clear" w:color="auto" w:fill="FFFFFF"/>
        </w:rPr>
        <w:t xml:space="preserve">appellant </w:t>
      </w:r>
      <w:r w:rsidR="0076325B" w:rsidRPr="00954610">
        <w:rPr>
          <w:shd w:val="clear" w:color="auto" w:fill="FFFFFF"/>
        </w:rPr>
        <w:t>Lexington, KY</w:t>
      </w:r>
      <w:r w:rsidR="009769A3" w:rsidRPr="00954610">
        <w:rPr>
          <w:shd w:val="clear" w:color="auto" w:fill="FFFFFF"/>
        </w:rPr>
        <w:t>, Attorney General of Kentucky</w:t>
      </w:r>
      <w:r w:rsidR="00FC5873" w:rsidRPr="00954610">
        <w:rPr>
          <w:shd w:val="clear" w:color="auto" w:fill="FFFFFF"/>
        </w:rPr>
        <w:t>;</w:t>
      </w:r>
      <w:r w:rsidR="009769A3" w:rsidRPr="00954610">
        <w:rPr>
          <w:shd w:val="clear" w:color="auto" w:fill="FFFFFF"/>
        </w:rPr>
        <w:t xml:space="preserve"> </w:t>
      </w:r>
      <w:r w:rsidRPr="00954610">
        <w:rPr>
          <w:shd w:val="clear" w:color="auto" w:fill="FFFFFF"/>
        </w:rPr>
        <w:t xml:space="preserve">Jack Conway, </w:t>
      </w:r>
      <w:r w:rsidR="00515EAA" w:rsidRPr="00954610">
        <w:rPr>
          <w:shd w:val="clear" w:color="auto" w:fill="FFFFFF"/>
        </w:rPr>
        <w:t xml:space="preserve">Assistant Attorney General; </w:t>
      </w:r>
      <w:r w:rsidRPr="00954610">
        <w:rPr>
          <w:shd w:val="clear" w:color="auto" w:fill="FFFFFF"/>
        </w:rPr>
        <w:t xml:space="preserve">James Coleman Shackelford, </w:t>
      </w:r>
      <w:r w:rsidR="00515EAA" w:rsidRPr="00954610">
        <w:rPr>
          <w:shd w:val="clear" w:color="auto" w:fill="FFFFFF"/>
        </w:rPr>
        <w:t>appellee</w:t>
      </w:r>
      <w:r w:rsidR="000D172C" w:rsidRPr="00954610">
        <w:rPr>
          <w:shd w:val="clear" w:color="auto" w:fill="FFFFFF"/>
        </w:rPr>
        <w:t>; Frankfort, KY.</w:t>
      </w:r>
      <w:r w:rsidR="004F7134" w:rsidRPr="00954610">
        <w:rPr>
          <w:shd w:val="clear" w:color="auto" w:fill="FFFFFF"/>
        </w:rPr>
        <w:t xml:space="preserve"> In this case, the</w:t>
      </w:r>
      <w:r w:rsidR="004F7134" w:rsidRPr="00954610">
        <w:t xml:space="preserve"> c</w:t>
      </w:r>
      <w:r w:rsidRPr="00954610">
        <w:t>o</w:t>
      </w:r>
      <w:r w:rsidR="00B222B8" w:rsidRPr="00954610">
        <w:t xml:space="preserve">urt found Appellant, </w:t>
      </w:r>
      <w:r w:rsidRPr="00954610">
        <w:t>Poin</w:t>
      </w:r>
      <w:r w:rsidR="00B222B8" w:rsidRPr="00954610">
        <w:t xml:space="preserve">dexter, a licensed attorney, to be in </w:t>
      </w:r>
      <w:r w:rsidRPr="00954610">
        <w:t xml:space="preserve">criminal contempt of court for failing to appear at a client's arraignment. </w:t>
      </w:r>
      <w:r w:rsidR="00654EA9" w:rsidRPr="00954610">
        <w:t>In his defense the Appellant argued to the</w:t>
      </w:r>
      <w:r w:rsidRPr="00954610">
        <w:t xml:space="preserve"> </w:t>
      </w:r>
      <w:r w:rsidR="00BA344F" w:rsidRPr="00954610">
        <w:t>Court that</w:t>
      </w:r>
      <w:r w:rsidRPr="00954610">
        <w:t xml:space="preserve"> he was under no</w:t>
      </w:r>
      <w:r w:rsidR="00654EA9" w:rsidRPr="00954610">
        <w:t xml:space="preserve"> obligation t</w:t>
      </w:r>
      <w:r w:rsidRPr="00954610">
        <w:t xml:space="preserve">o appear at the </w:t>
      </w:r>
      <w:r w:rsidR="00654EA9" w:rsidRPr="00954610">
        <w:t>prosecution</w:t>
      </w:r>
      <w:r w:rsidRPr="00954610">
        <w:t xml:space="preserve"> because he had withdrawn from </w:t>
      </w:r>
      <w:r w:rsidR="001E0EDD" w:rsidRPr="00954610">
        <w:t>being a representative of the client, and additionally, he held the view that</w:t>
      </w:r>
      <w:r w:rsidR="00BA344F" w:rsidRPr="00954610">
        <w:t xml:space="preserve"> whether it chanced that he</w:t>
      </w:r>
      <w:r w:rsidR="005B4816" w:rsidRPr="00954610">
        <w:t xml:space="preserve"> had a duty to appear in the arraignment, there</w:t>
      </w:r>
      <w:r w:rsidRPr="00954610">
        <w:t xml:space="preserve"> were insufficient grounds upon which to find him in crimin</w:t>
      </w:r>
      <w:r w:rsidR="005B4816" w:rsidRPr="00954610">
        <w:t>al contempt.</w:t>
      </w:r>
      <w:r w:rsidR="00667933" w:rsidRPr="00954610">
        <w:t xml:space="preserve"> Contrarily, t</w:t>
      </w:r>
      <w:r w:rsidR="00667933" w:rsidRPr="00954610">
        <w:rPr>
          <w:shd w:val="clear" w:color="auto" w:fill="FFFFFF"/>
        </w:rPr>
        <w:t>he trial court considered the Appellant</w:t>
      </w:r>
      <w:r w:rsidR="00E01586" w:rsidRPr="00954610">
        <w:rPr>
          <w:shd w:val="clear" w:color="auto" w:fill="FFFFFF"/>
        </w:rPr>
        <w:t xml:space="preserve"> to have</w:t>
      </w:r>
      <w:r w:rsidR="00667933" w:rsidRPr="00954610">
        <w:rPr>
          <w:shd w:val="clear" w:color="auto" w:fill="FFFFFF"/>
        </w:rPr>
        <w:t xml:space="preserve"> intentionally </w:t>
      </w:r>
      <w:r w:rsidR="00667933" w:rsidRPr="00954610">
        <w:rPr>
          <w:shd w:val="clear" w:color="auto" w:fill="FFFFFF"/>
        </w:rPr>
        <w:lastRenderedPageBreak/>
        <w:t>fail</w:t>
      </w:r>
      <w:r w:rsidR="00E01586" w:rsidRPr="00954610">
        <w:rPr>
          <w:shd w:val="clear" w:color="auto" w:fill="FFFFFF"/>
        </w:rPr>
        <w:t>ed to appear on for court arraignment and hence</w:t>
      </w:r>
      <w:r w:rsidR="00667933" w:rsidRPr="00954610">
        <w:rPr>
          <w:shd w:val="clear" w:color="auto" w:fill="FFFFFF"/>
        </w:rPr>
        <w:t xml:space="preserve"> held him in criminal contempt of court</w:t>
      </w:r>
      <w:r w:rsidR="00E01586" w:rsidRPr="00954610">
        <w:rPr>
          <w:shd w:val="clear" w:color="auto" w:fill="FFFFFF"/>
        </w:rPr>
        <w:t xml:space="preserve">, whereby </w:t>
      </w:r>
      <w:r w:rsidR="00852ADB" w:rsidRPr="00954610">
        <w:rPr>
          <w:shd w:val="clear" w:color="auto" w:fill="FFFFFF"/>
        </w:rPr>
        <w:t>he was ordered</w:t>
      </w:r>
      <w:r w:rsidR="00E01586" w:rsidRPr="00954610">
        <w:rPr>
          <w:shd w:val="clear" w:color="auto" w:fill="FFFFFF"/>
        </w:rPr>
        <w:t xml:space="preserve"> to pay a $250 </w:t>
      </w:r>
      <w:r w:rsidR="00F97381" w:rsidRPr="00954610">
        <w:rPr>
          <w:shd w:val="clear" w:color="auto" w:fill="FFFFFF"/>
        </w:rPr>
        <w:t>fine and spend 96 hours in jail</w:t>
      </w:r>
      <w:sdt>
        <w:sdtPr>
          <w:rPr>
            <w:b/>
            <w:shd w:val="clear" w:color="auto" w:fill="FFFFFF"/>
          </w:rPr>
          <w:id w:val="1240977495"/>
          <w:citation/>
        </w:sdtPr>
        <w:sdtContent>
          <w:r w:rsidR="00DD2D15" w:rsidRPr="00954610">
            <w:rPr>
              <w:b/>
              <w:shd w:val="clear" w:color="auto" w:fill="FFFFFF"/>
            </w:rPr>
            <w:fldChar w:fldCharType="begin"/>
          </w:r>
          <w:r w:rsidR="00DD2D15" w:rsidRPr="00954610">
            <w:rPr>
              <w:b/>
              <w:shd w:val="clear" w:color="auto" w:fill="FFFFFF"/>
            </w:rPr>
            <w:instrText xml:space="preserve"> CITATION Jus19 \l 1033 </w:instrText>
          </w:r>
          <w:r w:rsidR="00DD2D15" w:rsidRPr="00954610">
            <w:rPr>
              <w:b/>
              <w:shd w:val="clear" w:color="auto" w:fill="FFFFFF"/>
            </w:rPr>
            <w:fldChar w:fldCharType="separate"/>
          </w:r>
          <w:r w:rsidR="00DD2D15" w:rsidRPr="00954610">
            <w:rPr>
              <w:b/>
              <w:noProof/>
              <w:shd w:val="clear" w:color="auto" w:fill="FFFFFF"/>
            </w:rPr>
            <w:t xml:space="preserve"> (SCOTT, 2019)</w:t>
          </w:r>
          <w:r w:rsidR="00DD2D15" w:rsidRPr="00954610">
            <w:rPr>
              <w:b/>
              <w:shd w:val="clear" w:color="auto" w:fill="FFFFFF"/>
            </w:rPr>
            <w:fldChar w:fldCharType="end"/>
          </w:r>
        </w:sdtContent>
      </w:sdt>
      <w:r w:rsidR="00E01586" w:rsidRPr="00954610">
        <w:rPr>
          <w:shd w:val="clear" w:color="auto" w:fill="FFFFFF"/>
        </w:rPr>
        <w:t>.</w:t>
      </w:r>
    </w:p>
    <w:p w:rsidR="00AB7D66" w:rsidRPr="00954610" w:rsidRDefault="005F0A7B" w:rsidP="00954610">
      <w:pPr>
        <w:spacing w:after="0" w:line="480" w:lineRule="auto"/>
        <w:jc w:val="center"/>
        <w:rPr>
          <w:rFonts w:cs="Times New Roman"/>
          <w:b/>
          <w:szCs w:val="24"/>
        </w:rPr>
      </w:pPr>
      <w:r w:rsidRPr="00954610">
        <w:rPr>
          <w:rFonts w:cs="Times New Roman"/>
          <w:b/>
          <w:szCs w:val="24"/>
        </w:rPr>
        <w:t xml:space="preserve">The Analysis of </w:t>
      </w:r>
      <w:r w:rsidR="008E4BA1" w:rsidRPr="00954610">
        <w:rPr>
          <w:rFonts w:cs="Times New Roman"/>
          <w:b/>
          <w:szCs w:val="24"/>
        </w:rPr>
        <w:t xml:space="preserve">the Appellee’s </w:t>
      </w:r>
      <w:r w:rsidR="00701448" w:rsidRPr="00954610">
        <w:rPr>
          <w:rFonts w:cs="Times New Roman"/>
          <w:b/>
          <w:szCs w:val="24"/>
        </w:rPr>
        <w:t xml:space="preserve">Criminal </w:t>
      </w:r>
      <w:r w:rsidR="008E4BA1" w:rsidRPr="00954610">
        <w:rPr>
          <w:rFonts w:cs="Times New Roman"/>
          <w:b/>
          <w:szCs w:val="24"/>
        </w:rPr>
        <w:t>Contempt</w:t>
      </w:r>
    </w:p>
    <w:p w:rsidR="00491C2F" w:rsidRPr="00954610" w:rsidRDefault="005F0A7B" w:rsidP="00954610">
      <w:pPr>
        <w:spacing w:after="0" w:line="480" w:lineRule="auto"/>
        <w:ind w:firstLine="720"/>
        <w:rPr>
          <w:rFonts w:eastAsia="Times New Roman" w:cs="Times New Roman"/>
          <w:szCs w:val="24"/>
        </w:rPr>
      </w:pPr>
      <w:r w:rsidRPr="00954610">
        <w:rPr>
          <w:rFonts w:cs="Times New Roman"/>
          <w:szCs w:val="24"/>
          <w:shd w:val="clear" w:color="auto" w:fill="FFFFFF"/>
        </w:rPr>
        <w:t xml:space="preserve">As noted earlier, the Appellant presents his defense on the offense by </w:t>
      </w:r>
      <w:r w:rsidR="00983691" w:rsidRPr="00954610">
        <w:rPr>
          <w:rFonts w:cs="Times New Roman"/>
          <w:szCs w:val="24"/>
          <w:shd w:val="clear" w:color="auto" w:fill="FFFFFF"/>
        </w:rPr>
        <w:t xml:space="preserve">contending two arguments. First, he argues </w:t>
      </w:r>
      <w:r w:rsidR="00D20B12" w:rsidRPr="00954610">
        <w:rPr>
          <w:rFonts w:cs="Times New Roman"/>
          <w:szCs w:val="24"/>
          <w:shd w:val="clear" w:color="auto" w:fill="FFFFFF"/>
        </w:rPr>
        <w:t>that he</w:t>
      </w:r>
      <w:r w:rsidRPr="00954610">
        <w:rPr>
          <w:rFonts w:cs="Times New Roman"/>
          <w:szCs w:val="24"/>
          <w:shd w:val="clear" w:color="auto" w:fill="FFFFFF"/>
        </w:rPr>
        <w:t xml:space="preserve"> had withdrawn as</w:t>
      </w:r>
      <w:r w:rsidR="00983691" w:rsidRPr="00954610">
        <w:rPr>
          <w:rFonts w:cs="Times New Roman"/>
          <w:szCs w:val="24"/>
          <w:shd w:val="clear" w:color="auto" w:fill="FFFFFF"/>
        </w:rPr>
        <w:t xml:space="preserve"> a</w:t>
      </w:r>
      <w:r w:rsidR="00B4700D" w:rsidRPr="00954610">
        <w:rPr>
          <w:rFonts w:cs="Times New Roman"/>
          <w:szCs w:val="24"/>
          <w:shd w:val="clear" w:color="auto" w:fill="FFFFFF"/>
        </w:rPr>
        <w:t xml:space="preserve"> re</w:t>
      </w:r>
      <w:r w:rsidR="00983691" w:rsidRPr="00954610">
        <w:rPr>
          <w:rFonts w:cs="Times New Roman"/>
          <w:szCs w:val="24"/>
          <w:shd w:val="clear" w:color="auto" w:fill="FFFFFF"/>
        </w:rPr>
        <w:t>prese</w:t>
      </w:r>
      <w:r w:rsidR="00B4700D" w:rsidRPr="00954610">
        <w:rPr>
          <w:rFonts w:cs="Times New Roman"/>
          <w:szCs w:val="24"/>
          <w:shd w:val="clear" w:color="auto" w:fill="FFFFFF"/>
        </w:rPr>
        <w:t xml:space="preserve">ntative </w:t>
      </w:r>
      <w:r w:rsidR="00D20B12" w:rsidRPr="00954610">
        <w:rPr>
          <w:rFonts w:cs="Times New Roman"/>
          <w:szCs w:val="24"/>
          <w:shd w:val="clear" w:color="auto" w:fill="FFFFFF"/>
        </w:rPr>
        <w:t>of Bradshaw’s</w:t>
      </w:r>
      <w:r w:rsidRPr="00954610">
        <w:rPr>
          <w:rFonts w:cs="Times New Roman"/>
          <w:szCs w:val="24"/>
          <w:shd w:val="clear" w:color="auto" w:fill="FFFFFF"/>
        </w:rPr>
        <w:t xml:space="preserve"> counsel</w:t>
      </w:r>
      <w:r w:rsidR="00B4700D" w:rsidRPr="00954610">
        <w:rPr>
          <w:rFonts w:cs="Times New Roman"/>
          <w:szCs w:val="24"/>
          <w:shd w:val="clear" w:color="auto" w:fill="FFFFFF"/>
        </w:rPr>
        <w:t xml:space="preserve"> and that gave him no obligation to appear in the court for the said </w:t>
      </w:r>
      <w:r w:rsidR="00004475" w:rsidRPr="00954610">
        <w:rPr>
          <w:rFonts w:cs="Times New Roman"/>
          <w:szCs w:val="24"/>
          <w:shd w:val="clear" w:color="auto" w:fill="FFFFFF"/>
        </w:rPr>
        <w:t xml:space="preserve">prosecution. Second, he proposes </w:t>
      </w:r>
      <w:r w:rsidRPr="00954610">
        <w:rPr>
          <w:rFonts w:cs="Times New Roman"/>
          <w:szCs w:val="24"/>
          <w:shd w:val="clear" w:color="auto" w:fill="FFFFFF"/>
        </w:rPr>
        <w:t xml:space="preserve">that </w:t>
      </w:r>
      <w:r w:rsidR="00322F6B" w:rsidRPr="00954610">
        <w:rPr>
          <w:rFonts w:cs="Times New Roman"/>
          <w:szCs w:val="24"/>
          <w:shd w:val="clear" w:color="auto" w:fill="FFFFFF"/>
        </w:rPr>
        <w:t xml:space="preserve">even if to somewhat he was obliged to appear in the arraignment, </w:t>
      </w:r>
      <w:r w:rsidRPr="00954610">
        <w:rPr>
          <w:rFonts w:cs="Times New Roman"/>
          <w:szCs w:val="24"/>
          <w:shd w:val="clear" w:color="auto" w:fill="FFFFFF"/>
        </w:rPr>
        <w:t xml:space="preserve">there </w:t>
      </w:r>
      <w:proofErr w:type="gramStart"/>
      <w:r w:rsidRPr="00954610">
        <w:rPr>
          <w:rFonts w:cs="Times New Roman"/>
          <w:szCs w:val="24"/>
          <w:shd w:val="clear" w:color="auto" w:fill="FFFFFF"/>
        </w:rPr>
        <w:t>were</w:t>
      </w:r>
      <w:proofErr w:type="gramEnd"/>
      <w:r w:rsidRPr="00954610">
        <w:rPr>
          <w:rFonts w:cs="Times New Roman"/>
          <w:szCs w:val="24"/>
          <w:shd w:val="clear" w:color="auto" w:fill="FFFFFF"/>
        </w:rPr>
        <w:t xml:space="preserve"> </w:t>
      </w:r>
      <w:r w:rsidR="00A3740F" w:rsidRPr="00954610">
        <w:rPr>
          <w:rFonts w:cs="Times New Roman"/>
          <w:szCs w:val="24"/>
          <w:shd w:val="clear" w:color="auto" w:fill="FFFFFF"/>
        </w:rPr>
        <w:t xml:space="preserve">inadequate evidence or conditions to which could implicate him to </w:t>
      </w:r>
      <w:r w:rsidR="00D20B12" w:rsidRPr="00954610">
        <w:rPr>
          <w:rFonts w:cs="Times New Roman"/>
          <w:szCs w:val="24"/>
          <w:shd w:val="clear" w:color="auto" w:fill="FFFFFF"/>
        </w:rPr>
        <w:t>be in</w:t>
      </w:r>
      <w:r w:rsidRPr="00954610">
        <w:rPr>
          <w:rFonts w:cs="Times New Roman"/>
          <w:szCs w:val="24"/>
          <w:shd w:val="clear" w:color="auto" w:fill="FFFFFF"/>
        </w:rPr>
        <w:t xml:space="preserve"> criminal contempt.</w:t>
      </w:r>
      <w:r w:rsidR="00FF72FC" w:rsidRPr="00954610">
        <w:rPr>
          <w:rFonts w:cs="Times New Roman"/>
          <w:szCs w:val="24"/>
          <w:shd w:val="clear" w:color="auto" w:fill="FFFFFF"/>
        </w:rPr>
        <w:t xml:space="preserve"> It is in the following reasons that </w:t>
      </w:r>
      <w:r w:rsidR="00AF289A" w:rsidRPr="00954610">
        <w:rPr>
          <w:rFonts w:cs="Times New Roman"/>
          <w:szCs w:val="24"/>
          <w:shd w:val="clear" w:color="auto" w:fill="FFFFFF"/>
        </w:rPr>
        <w:t xml:space="preserve">it can be agreed that the court was justified to find </w:t>
      </w:r>
      <w:r w:rsidR="000C43F3" w:rsidRPr="00954610">
        <w:rPr>
          <w:rFonts w:eastAsia="Times New Roman" w:cs="Times New Roman"/>
          <w:szCs w:val="24"/>
        </w:rPr>
        <w:t>Appellant</w:t>
      </w:r>
      <w:r w:rsidR="00AF289A" w:rsidRPr="00954610">
        <w:rPr>
          <w:rFonts w:eastAsia="Times New Roman" w:cs="Times New Roman"/>
          <w:szCs w:val="24"/>
        </w:rPr>
        <w:t xml:space="preserve"> Poindexter</w:t>
      </w:r>
      <w:r w:rsidR="000C43F3" w:rsidRPr="00954610">
        <w:rPr>
          <w:rFonts w:eastAsia="Times New Roman" w:cs="Times New Roman"/>
          <w:szCs w:val="24"/>
        </w:rPr>
        <w:t xml:space="preserve"> in criminal contempt of the court. </w:t>
      </w:r>
    </w:p>
    <w:p w:rsidR="00CF540B" w:rsidRPr="00954610" w:rsidRDefault="005F0A7B" w:rsidP="00954610">
      <w:pPr>
        <w:pStyle w:val="NormalWeb"/>
        <w:shd w:val="clear" w:color="auto" w:fill="FFFFFF"/>
        <w:spacing w:before="0" w:beforeAutospacing="0" w:after="0" w:afterAutospacing="0" w:line="480" w:lineRule="auto"/>
        <w:ind w:firstLine="720"/>
        <w:rPr>
          <w:shd w:val="clear" w:color="auto" w:fill="FFFFFF"/>
        </w:rPr>
      </w:pPr>
      <w:r w:rsidRPr="00954610">
        <w:t>First,</w:t>
      </w:r>
      <w:r w:rsidR="004A4CF9" w:rsidRPr="00954610">
        <w:t xml:space="preserve"> the</w:t>
      </w:r>
      <w:r w:rsidRPr="00954610">
        <w:t xml:space="preserve"> Rules of Court Practice and Procedure for the 29th Judicial Circuit</w:t>
      </w:r>
      <w:r w:rsidR="004A4CF9" w:rsidRPr="00954610">
        <w:t xml:space="preserve"> of Kentucky during criminal proceedings </w:t>
      </w:r>
      <w:r w:rsidR="00E93D65" w:rsidRPr="00954610">
        <w:t xml:space="preserve">on representation in criminal cases </w:t>
      </w:r>
      <w:r w:rsidR="004A4CF9" w:rsidRPr="00954610">
        <w:t xml:space="preserve">has it that </w:t>
      </w:r>
      <w:r w:rsidR="00E93D65" w:rsidRPr="00954610">
        <w:rPr>
          <w:shd w:val="clear" w:color="auto" w:fill="FFFFFF"/>
        </w:rPr>
        <w:t>once an attorney appears for a defendant in a criminal case, he/she shall not be allowed to withdraw as counsel thereafter, except upon a showing of extraordinary circumstances</w:t>
      </w:r>
      <w:r w:rsidR="00317543" w:rsidRPr="00954610">
        <w:rPr>
          <w:shd w:val="clear" w:color="auto" w:fill="FFFFFF"/>
        </w:rPr>
        <w:t xml:space="preserve"> (</w:t>
      </w:r>
      <w:proofErr w:type="spellStart"/>
      <w:r w:rsidR="00317543" w:rsidRPr="00954610">
        <w:rPr>
          <w:color w:val="222222"/>
          <w:shd w:val="clear" w:color="auto" w:fill="FFFFFF"/>
        </w:rPr>
        <w:t>Silberman</w:t>
      </w:r>
      <w:proofErr w:type="spellEnd"/>
      <w:r w:rsidR="00F16253" w:rsidRPr="00954610">
        <w:rPr>
          <w:color w:val="222222"/>
          <w:shd w:val="clear" w:color="auto" w:fill="FFFFFF"/>
        </w:rPr>
        <w:t xml:space="preserve"> et al. 2017)</w:t>
      </w:r>
      <w:r w:rsidR="00E93D65" w:rsidRPr="00954610">
        <w:rPr>
          <w:shd w:val="clear" w:color="auto" w:fill="FFFFFF"/>
        </w:rPr>
        <w:t>.</w:t>
      </w:r>
      <w:r w:rsidR="00A12626" w:rsidRPr="00954610">
        <w:rPr>
          <w:shd w:val="clear" w:color="auto" w:fill="FFFFFF"/>
        </w:rPr>
        <w:t xml:space="preserve"> In this case, the Appellant argues that because he had not yet appeared in court</w:t>
      </w:r>
      <w:r w:rsidR="004E6A70" w:rsidRPr="00954610">
        <w:rPr>
          <w:shd w:val="clear" w:color="auto" w:fill="FFFFFF"/>
        </w:rPr>
        <w:t xml:space="preserve"> to represent</w:t>
      </w:r>
      <w:r w:rsidR="00052314" w:rsidRPr="00954610">
        <w:rPr>
          <w:shd w:val="clear" w:color="auto" w:fill="FFFFFF"/>
        </w:rPr>
        <w:t xml:space="preserve"> Bradshaw</w:t>
      </w:r>
      <w:r w:rsidR="00A12626" w:rsidRPr="00954610">
        <w:rPr>
          <w:shd w:val="clear" w:color="auto" w:fill="FFFFFF"/>
        </w:rPr>
        <w:t>,</w:t>
      </w:r>
      <w:r w:rsidR="00C11B82" w:rsidRPr="00954610">
        <w:rPr>
          <w:shd w:val="clear" w:color="auto" w:fill="FFFFFF"/>
        </w:rPr>
        <w:t xml:space="preserve"> serves</w:t>
      </w:r>
      <w:r w:rsidR="00052314" w:rsidRPr="00954610">
        <w:rPr>
          <w:shd w:val="clear" w:color="auto" w:fill="FFFFFF"/>
        </w:rPr>
        <w:t xml:space="preserve"> as a reason to withdraw, however, since the withdrawal did not exhibit </w:t>
      </w:r>
      <w:r w:rsidR="0002221C" w:rsidRPr="00954610">
        <w:rPr>
          <w:shd w:val="clear" w:color="auto" w:fill="FFFFFF"/>
        </w:rPr>
        <w:t>the requirement of</w:t>
      </w:r>
      <w:r w:rsidR="00A12626" w:rsidRPr="00954610">
        <w:rPr>
          <w:shd w:val="clear" w:color="auto" w:fill="FFFFFF"/>
        </w:rPr>
        <w:t xml:space="preserve"> “extraordinary circumstances</w:t>
      </w:r>
      <w:r w:rsidR="0002221C" w:rsidRPr="00954610">
        <w:rPr>
          <w:shd w:val="clear" w:color="auto" w:fill="FFFFFF"/>
        </w:rPr>
        <w:t xml:space="preserve"> his withdrawal becomes unjustified and hence it falls under the contempt of court.</w:t>
      </w:r>
      <w:r w:rsidR="00C11B82" w:rsidRPr="00954610">
        <w:rPr>
          <w:shd w:val="clear" w:color="auto" w:fill="FFFFFF"/>
        </w:rPr>
        <w:t xml:space="preserve"> Additionally, the Kentucky Supreme Court Rule 3.130–1.16(c) </w:t>
      </w:r>
      <w:r w:rsidR="000C558F" w:rsidRPr="00954610">
        <w:rPr>
          <w:shd w:val="clear" w:color="auto" w:fill="FFFFFF"/>
        </w:rPr>
        <w:t xml:space="preserve">provides that </w:t>
      </w:r>
      <w:r w:rsidR="00C11B82" w:rsidRPr="00954610">
        <w:rPr>
          <w:shd w:val="clear" w:color="auto" w:fill="FFFFFF"/>
        </w:rPr>
        <w:t>“A lawyer must comply with applicable law requiring notice to or permission of a tribunal when terminating a representation</w:t>
      </w:r>
      <w:r w:rsidR="00027B64" w:rsidRPr="00954610">
        <w:rPr>
          <w:shd w:val="clear" w:color="auto" w:fill="FFFFFF"/>
        </w:rPr>
        <w:t>” (</w:t>
      </w:r>
      <w:proofErr w:type="spellStart"/>
      <w:r w:rsidR="00027B64" w:rsidRPr="00954610">
        <w:rPr>
          <w:color w:val="222222"/>
          <w:shd w:val="clear" w:color="auto" w:fill="FFFFFF"/>
        </w:rPr>
        <w:t>Enarson</w:t>
      </w:r>
      <w:proofErr w:type="spellEnd"/>
      <w:r w:rsidR="00027B64" w:rsidRPr="00954610">
        <w:rPr>
          <w:color w:val="222222"/>
          <w:shd w:val="clear" w:color="auto" w:fill="FFFFFF"/>
        </w:rPr>
        <w:t>, 2012)</w:t>
      </w:r>
      <w:r w:rsidR="000C558F" w:rsidRPr="00954610">
        <w:rPr>
          <w:shd w:val="clear" w:color="auto" w:fill="FFFFFF"/>
        </w:rPr>
        <w:t xml:space="preserve">.  </w:t>
      </w:r>
      <w:r w:rsidR="000F28BA" w:rsidRPr="00954610">
        <w:rPr>
          <w:shd w:val="clear" w:color="auto" w:fill="FFFFFF"/>
        </w:rPr>
        <w:t>Since</w:t>
      </w:r>
      <w:r w:rsidR="000C558F" w:rsidRPr="00954610">
        <w:rPr>
          <w:shd w:val="clear" w:color="auto" w:fill="FFFFFF"/>
        </w:rPr>
        <w:t xml:space="preserve"> </w:t>
      </w:r>
      <w:r w:rsidR="00D750BB" w:rsidRPr="00954610">
        <w:rPr>
          <w:shd w:val="clear" w:color="auto" w:fill="FFFFFF"/>
        </w:rPr>
        <w:t xml:space="preserve">Poindexter had filed a Notice of Entry of Appearance an </w:t>
      </w:r>
      <w:r w:rsidR="002A0918" w:rsidRPr="00954610">
        <w:rPr>
          <w:shd w:val="clear" w:color="auto" w:fill="FFFFFF"/>
        </w:rPr>
        <w:t>attorney;</w:t>
      </w:r>
      <w:r w:rsidR="00D750BB" w:rsidRPr="00954610">
        <w:rPr>
          <w:shd w:val="clear" w:color="auto" w:fill="FFFFFF"/>
        </w:rPr>
        <w:t xml:space="preserve"> he thus became the attorney of record in all the purposes and intents of</w:t>
      </w:r>
      <w:r w:rsidR="002A0918" w:rsidRPr="00954610">
        <w:rPr>
          <w:shd w:val="clear" w:color="auto" w:fill="FFFFFF"/>
        </w:rPr>
        <w:t xml:space="preserve"> the </w:t>
      </w:r>
      <w:r w:rsidR="00D750BB" w:rsidRPr="00954610">
        <w:rPr>
          <w:shd w:val="clear" w:color="auto" w:fill="FFFFFF"/>
        </w:rPr>
        <w:t xml:space="preserve">case. </w:t>
      </w:r>
      <w:r w:rsidR="002A0918" w:rsidRPr="00954610">
        <w:rPr>
          <w:shd w:val="clear" w:color="auto" w:fill="FFFFFF"/>
        </w:rPr>
        <w:t xml:space="preserve">Considering that the </w:t>
      </w:r>
      <w:r w:rsidR="00C200C6" w:rsidRPr="00954610">
        <w:rPr>
          <w:shd w:val="clear" w:color="auto" w:fill="FFFFFF"/>
        </w:rPr>
        <w:t>Appellant failed to seek the court’s permission</w:t>
      </w:r>
      <w:r w:rsidR="002A0918" w:rsidRPr="00954610">
        <w:rPr>
          <w:shd w:val="clear" w:color="auto" w:fill="FFFFFF"/>
        </w:rPr>
        <w:t xml:space="preserve"> to withdraw as counsel</w:t>
      </w:r>
      <w:r w:rsidR="00C200C6" w:rsidRPr="00954610">
        <w:rPr>
          <w:shd w:val="clear" w:color="auto" w:fill="FFFFFF"/>
        </w:rPr>
        <w:t xml:space="preserve">, it can be vindicated that the Appellant had a duty to appear with Bradshaw at his </w:t>
      </w:r>
      <w:r w:rsidR="00C200C6" w:rsidRPr="00954610">
        <w:rPr>
          <w:shd w:val="clear" w:color="auto" w:fill="FFFFFF"/>
        </w:rPr>
        <w:lastRenderedPageBreak/>
        <w:t>arraignment</w:t>
      </w:r>
      <w:r w:rsidR="005E1A44" w:rsidRPr="00954610">
        <w:rPr>
          <w:shd w:val="clear" w:color="auto" w:fill="FFFFFF"/>
        </w:rPr>
        <w:t xml:space="preserve">, </w:t>
      </w:r>
      <w:r w:rsidR="00504642" w:rsidRPr="00954610">
        <w:rPr>
          <w:shd w:val="clear" w:color="auto" w:fill="FFFFFF"/>
        </w:rPr>
        <w:t xml:space="preserve">and his failure not to turn up </w:t>
      </w:r>
      <w:r w:rsidR="005E1A44" w:rsidRPr="00954610">
        <w:rPr>
          <w:shd w:val="clear" w:color="auto" w:fill="FFFFFF"/>
        </w:rPr>
        <w:t>even after being served a court order is an act of disobedience</w:t>
      </w:r>
      <w:r w:rsidR="00504642" w:rsidRPr="00954610">
        <w:rPr>
          <w:shd w:val="clear" w:color="auto" w:fill="FFFFFF"/>
        </w:rPr>
        <w:t xml:space="preserve"> and hence</w:t>
      </w:r>
      <w:r w:rsidR="005E1A44" w:rsidRPr="00954610">
        <w:rPr>
          <w:shd w:val="clear" w:color="auto" w:fill="FFFFFF"/>
        </w:rPr>
        <w:t xml:space="preserve"> </w:t>
      </w:r>
      <w:r w:rsidR="00867A46" w:rsidRPr="00954610">
        <w:rPr>
          <w:shd w:val="clear" w:color="auto" w:fill="FFFFFF"/>
        </w:rPr>
        <w:t>adequate</w:t>
      </w:r>
      <w:r w:rsidR="00504642" w:rsidRPr="00954610">
        <w:rPr>
          <w:shd w:val="clear" w:color="auto" w:fill="FFFFFF"/>
        </w:rPr>
        <w:t xml:space="preserve"> to effectuate </w:t>
      </w:r>
      <w:r w:rsidR="00867A46" w:rsidRPr="00954610">
        <w:rPr>
          <w:shd w:val="clear" w:color="auto" w:fill="FFFFFF"/>
        </w:rPr>
        <w:t xml:space="preserve">contempt of court. </w:t>
      </w:r>
    </w:p>
    <w:p w:rsidR="007E0CA5" w:rsidRPr="00954610" w:rsidRDefault="005F0A7B" w:rsidP="00954610">
      <w:pPr>
        <w:pStyle w:val="NormalWeb"/>
        <w:shd w:val="clear" w:color="auto" w:fill="FFFFFF"/>
        <w:spacing w:before="0" w:beforeAutospacing="0" w:after="0" w:afterAutospacing="0" w:line="480" w:lineRule="auto"/>
        <w:ind w:firstLine="720"/>
        <w:rPr>
          <w:shd w:val="clear" w:color="auto" w:fill="FFFFFF"/>
        </w:rPr>
      </w:pPr>
      <w:r w:rsidRPr="00954610">
        <w:rPr>
          <w:shd w:val="clear" w:color="auto" w:fill="FFFFFF"/>
        </w:rPr>
        <w:t xml:space="preserve"> Second, as earlier noted</w:t>
      </w:r>
      <w:proofErr w:type="gramStart"/>
      <w:r w:rsidRPr="00954610">
        <w:rPr>
          <w:shd w:val="clear" w:color="auto" w:fill="FFFFFF"/>
        </w:rPr>
        <w:t>,</w:t>
      </w:r>
      <w:proofErr w:type="gramEnd"/>
      <w:r w:rsidRPr="00954610">
        <w:rPr>
          <w:shd w:val="clear" w:color="auto" w:fill="FFFFFF"/>
        </w:rPr>
        <w:t xml:space="preserve"> the c</w:t>
      </w:r>
      <w:r w:rsidRPr="00954610">
        <w:t>riminal contempt involves those acts done</w:t>
      </w:r>
      <w:r w:rsidR="00492389" w:rsidRPr="00954610">
        <w:t xml:space="preserve"> </w:t>
      </w:r>
      <w:r w:rsidR="00676065" w:rsidRPr="00954610">
        <w:t>whether indirect</w:t>
      </w:r>
      <w:r w:rsidR="00492389" w:rsidRPr="00954610">
        <w:rPr>
          <w:shd w:val="clear" w:color="auto" w:fill="FFFFFF"/>
        </w:rPr>
        <w:t xml:space="preserve">, </w:t>
      </w:r>
      <w:r w:rsidR="00676065" w:rsidRPr="00954610">
        <w:rPr>
          <w:shd w:val="clear" w:color="auto" w:fill="FFFFFF"/>
        </w:rPr>
        <w:t>consequential,</w:t>
      </w:r>
      <w:r w:rsidR="00B17A33" w:rsidRPr="00954610">
        <w:rPr>
          <w:shd w:val="clear" w:color="auto" w:fill="FFFFFF"/>
        </w:rPr>
        <w:t xml:space="preserve"> constructive</w:t>
      </w:r>
      <w:r w:rsidR="00676065" w:rsidRPr="00954610">
        <w:rPr>
          <w:shd w:val="clear" w:color="auto" w:fill="FFFFFF"/>
        </w:rPr>
        <w:t xml:space="preserve"> or </w:t>
      </w:r>
      <w:r w:rsidR="00B17A33" w:rsidRPr="00954610">
        <w:rPr>
          <w:shd w:val="clear" w:color="auto" w:fill="FFFFFF"/>
        </w:rPr>
        <w:t xml:space="preserve">obstructive </w:t>
      </w:r>
      <w:r w:rsidRPr="00954610">
        <w:t>in disrespect</w:t>
      </w:r>
      <w:r w:rsidR="00AD4FAB" w:rsidRPr="00954610">
        <w:t xml:space="preserve"> to the </w:t>
      </w:r>
      <w:r w:rsidR="00B17A33" w:rsidRPr="00954610">
        <w:t xml:space="preserve">court and </w:t>
      </w:r>
      <w:r w:rsidRPr="00954610">
        <w:t>its process</w:t>
      </w:r>
      <w:r w:rsidRPr="00954610">
        <w:t>es</w:t>
      </w:r>
      <w:r w:rsidR="00871832" w:rsidRPr="00954610">
        <w:t xml:space="preserve"> (</w:t>
      </w:r>
      <w:proofErr w:type="spellStart"/>
      <w:r w:rsidR="00871832" w:rsidRPr="00954610">
        <w:rPr>
          <w:color w:val="222222"/>
          <w:shd w:val="clear" w:color="auto" w:fill="FFFFFF"/>
        </w:rPr>
        <w:t>Rychlak</w:t>
      </w:r>
      <w:proofErr w:type="spellEnd"/>
      <w:r w:rsidR="00871832" w:rsidRPr="00954610">
        <w:rPr>
          <w:color w:val="222222"/>
          <w:shd w:val="clear" w:color="auto" w:fill="FFFFFF"/>
        </w:rPr>
        <w:t>, 2010).</w:t>
      </w:r>
      <w:r w:rsidRPr="00954610">
        <w:t xml:space="preserve"> </w:t>
      </w:r>
      <w:r w:rsidR="00BA49B3" w:rsidRPr="00954610">
        <w:t>To some extent</w:t>
      </w:r>
      <w:r w:rsidR="00B76DB6" w:rsidRPr="00954610">
        <w:t xml:space="preserve">, there is </w:t>
      </w:r>
      <w:r w:rsidR="000A4420" w:rsidRPr="00954610">
        <w:t xml:space="preserve">contention </w:t>
      </w:r>
      <w:r w:rsidR="000A4420" w:rsidRPr="00954610">
        <w:rPr>
          <w:shd w:val="clear" w:color="auto" w:fill="FFFFFF"/>
        </w:rPr>
        <w:t>b</w:t>
      </w:r>
      <w:r w:rsidR="00BA49B3" w:rsidRPr="00954610">
        <w:rPr>
          <w:shd w:val="clear" w:color="auto" w:fill="FFFFFF"/>
        </w:rPr>
        <w:t>ased upon the facts</w:t>
      </w:r>
      <w:r w:rsidR="000A4420" w:rsidRPr="00954610">
        <w:rPr>
          <w:shd w:val="clear" w:color="auto" w:fill="FFFFFF"/>
        </w:rPr>
        <w:t xml:space="preserve"> that</w:t>
      </w:r>
      <w:r w:rsidR="00BA49B3" w:rsidRPr="00954610">
        <w:rPr>
          <w:shd w:val="clear" w:color="auto" w:fill="FFFFFF"/>
        </w:rPr>
        <w:t xml:space="preserve"> </w:t>
      </w:r>
      <w:r w:rsidR="00C30D6A" w:rsidRPr="00954610">
        <w:rPr>
          <w:shd w:val="clear" w:color="auto" w:fill="FFFFFF"/>
        </w:rPr>
        <w:t>in somewhat</w:t>
      </w:r>
      <w:r w:rsidR="00BA49B3" w:rsidRPr="00954610">
        <w:rPr>
          <w:shd w:val="clear" w:color="auto" w:fill="FFFFFF"/>
        </w:rPr>
        <w:t xml:space="preserve"> the trial court </w:t>
      </w:r>
      <w:r w:rsidR="00C30D6A" w:rsidRPr="00954610">
        <w:rPr>
          <w:shd w:val="clear" w:color="auto" w:fill="FFFFFF"/>
        </w:rPr>
        <w:t xml:space="preserve">never had sufficient </w:t>
      </w:r>
      <w:r w:rsidR="007878FE" w:rsidRPr="00954610">
        <w:rPr>
          <w:shd w:val="clear" w:color="auto" w:fill="FFFFFF"/>
        </w:rPr>
        <w:t xml:space="preserve">jurisdiction and </w:t>
      </w:r>
      <w:r w:rsidR="004A414A" w:rsidRPr="00954610">
        <w:rPr>
          <w:shd w:val="clear" w:color="auto" w:fill="FFFFFF"/>
        </w:rPr>
        <w:t xml:space="preserve">hence it </w:t>
      </w:r>
      <w:r w:rsidR="007878FE" w:rsidRPr="00954610">
        <w:rPr>
          <w:shd w:val="clear" w:color="auto" w:fill="FFFFFF"/>
        </w:rPr>
        <w:t>abuse</w:t>
      </w:r>
      <w:r w:rsidR="004A414A" w:rsidRPr="00954610">
        <w:rPr>
          <w:shd w:val="clear" w:color="auto" w:fill="FFFFFF"/>
        </w:rPr>
        <w:t>d</w:t>
      </w:r>
      <w:r w:rsidR="00BA49B3" w:rsidRPr="00954610">
        <w:rPr>
          <w:shd w:val="clear" w:color="auto" w:fill="FFFFFF"/>
        </w:rPr>
        <w:t xml:space="preserve"> it</w:t>
      </w:r>
      <w:r w:rsidR="004A414A" w:rsidRPr="00954610">
        <w:rPr>
          <w:shd w:val="clear" w:color="auto" w:fill="FFFFFF"/>
        </w:rPr>
        <w:t>s discretion in findi</w:t>
      </w:r>
      <w:r w:rsidR="00C40630" w:rsidRPr="00954610">
        <w:rPr>
          <w:shd w:val="clear" w:color="auto" w:fill="FFFFFF"/>
        </w:rPr>
        <w:t>ng Poindexter</w:t>
      </w:r>
      <w:r w:rsidR="00BA49B3" w:rsidRPr="00954610">
        <w:rPr>
          <w:shd w:val="clear" w:color="auto" w:fill="FFFFFF"/>
        </w:rPr>
        <w:t xml:space="preserve"> in criminal contempt of court.</w:t>
      </w:r>
      <w:r w:rsidR="00B76DB6" w:rsidRPr="00954610">
        <w:rPr>
          <w:shd w:val="clear" w:color="auto" w:fill="FFFFFF"/>
        </w:rPr>
        <w:t xml:space="preserve"> Since</w:t>
      </w:r>
      <w:r w:rsidR="008B3DF1" w:rsidRPr="00954610">
        <w:rPr>
          <w:shd w:val="clear" w:color="auto" w:fill="FFFFFF"/>
        </w:rPr>
        <w:t xml:space="preserve"> </w:t>
      </w:r>
      <w:r w:rsidR="00B76DB6" w:rsidRPr="00954610">
        <w:rPr>
          <w:shd w:val="clear" w:color="auto" w:fill="FFFFFF"/>
        </w:rPr>
        <w:t>there is</w:t>
      </w:r>
      <w:r w:rsidR="008B3DF1" w:rsidRPr="00954610">
        <w:rPr>
          <w:shd w:val="clear" w:color="auto" w:fill="FFFFFF"/>
        </w:rPr>
        <w:t xml:space="preserve"> </w:t>
      </w:r>
      <w:r w:rsidR="00B76DB6" w:rsidRPr="00954610">
        <w:rPr>
          <w:shd w:val="clear" w:color="auto" w:fill="FFFFFF"/>
        </w:rPr>
        <w:t xml:space="preserve">no justification </w:t>
      </w:r>
      <w:r w:rsidR="008B3DF1" w:rsidRPr="00954610">
        <w:rPr>
          <w:shd w:val="clear" w:color="auto" w:fill="FFFFFF"/>
        </w:rPr>
        <w:t>of the Appellant’s</w:t>
      </w:r>
      <w:r w:rsidR="00B76DB6" w:rsidRPr="00954610">
        <w:rPr>
          <w:shd w:val="clear" w:color="auto" w:fill="FFFFFF"/>
        </w:rPr>
        <w:t xml:space="preserve"> </w:t>
      </w:r>
      <w:r w:rsidR="008B3DF1" w:rsidRPr="00954610">
        <w:rPr>
          <w:shd w:val="clear" w:color="auto" w:fill="FFFFFF"/>
        </w:rPr>
        <w:t>willful disobedience toward</w:t>
      </w:r>
      <w:r w:rsidR="007D5162" w:rsidRPr="00954610">
        <w:rPr>
          <w:shd w:val="clear" w:color="auto" w:fill="FFFFFF"/>
        </w:rPr>
        <w:t xml:space="preserve"> the orders of a court,</w:t>
      </w:r>
      <w:r w:rsidR="00B16F9D" w:rsidRPr="00954610">
        <w:rPr>
          <w:shd w:val="clear" w:color="auto" w:fill="FFFFFF"/>
        </w:rPr>
        <w:t xml:space="preserve"> his </w:t>
      </w:r>
      <w:r w:rsidR="001E7253" w:rsidRPr="00954610">
        <w:rPr>
          <w:shd w:val="clear" w:color="auto" w:fill="FFFFFF"/>
        </w:rPr>
        <w:t xml:space="preserve">actions can </w:t>
      </w:r>
      <w:r w:rsidR="00723595" w:rsidRPr="00954610">
        <w:rPr>
          <w:shd w:val="clear" w:color="auto" w:fill="FFFFFF"/>
        </w:rPr>
        <w:t>objectively</w:t>
      </w:r>
      <w:r w:rsidR="001E7253" w:rsidRPr="00954610">
        <w:rPr>
          <w:shd w:val="clear" w:color="auto" w:fill="FFFFFF"/>
        </w:rPr>
        <w:t xml:space="preserve"> be </w:t>
      </w:r>
      <w:r w:rsidR="00723595" w:rsidRPr="00954610">
        <w:rPr>
          <w:shd w:val="clear" w:color="auto" w:fill="FFFFFF"/>
        </w:rPr>
        <w:t>designated</w:t>
      </w:r>
      <w:r w:rsidR="001A4362" w:rsidRPr="00954610">
        <w:rPr>
          <w:shd w:val="clear" w:color="auto" w:fill="FFFFFF"/>
        </w:rPr>
        <w:t xml:space="preserve"> as one of the </w:t>
      </w:r>
      <w:proofErr w:type="gramStart"/>
      <w:r w:rsidR="001A4362" w:rsidRPr="00954610">
        <w:rPr>
          <w:shd w:val="clear" w:color="auto" w:fill="FFFFFF"/>
        </w:rPr>
        <w:t>indirect,</w:t>
      </w:r>
      <w:proofErr w:type="gramEnd"/>
      <w:r w:rsidR="001A4362" w:rsidRPr="00954610">
        <w:rPr>
          <w:shd w:val="clear" w:color="auto" w:fill="FFFFFF"/>
        </w:rPr>
        <w:t xml:space="preserve"> and </w:t>
      </w:r>
      <w:r w:rsidR="001E7253" w:rsidRPr="00954610">
        <w:rPr>
          <w:shd w:val="clear" w:color="auto" w:fill="FFFFFF"/>
        </w:rPr>
        <w:t>consequent</w:t>
      </w:r>
      <w:r w:rsidR="001A4362" w:rsidRPr="00954610">
        <w:rPr>
          <w:shd w:val="clear" w:color="auto" w:fill="FFFFFF"/>
        </w:rPr>
        <w:t>ial contempt</w:t>
      </w:r>
      <w:r w:rsidR="001E7253" w:rsidRPr="00954610">
        <w:rPr>
          <w:shd w:val="clear" w:color="auto" w:fill="FFFFFF"/>
        </w:rPr>
        <w:t xml:space="preserve"> which </w:t>
      </w:r>
      <w:r w:rsidR="001A4362" w:rsidRPr="00954610">
        <w:rPr>
          <w:shd w:val="clear" w:color="auto" w:fill="FFFFFF"/>
        </w:rPr>
        <w:t>intended to hamper</w:t>
      </w:r>
      <w:r w:rsidR="001E7253" w:rsidRPr="00954610">
        <w:rPr>
          <w:shd w:val="clear" w:color="auto" w:fill="FFFFFF"/>
        </w:rPr>
        <w:t xml:space="preserve"> the process, </w:t>
      </w:r>
      <w:r w:rsidR="00E64F8F" w:rsidRPr="00954610">
        <w:rPr>
          <w:shd w:val="clear" w:color="auto" w:fill="FFFFFF"/>
        </w:rPr>
        <w:t>lower</w:t>
      </w:r>
      <w:r w:rsidR="001E7253" w:rsidRPr="00954610">
        <w:rPr>
          <w:shd w:val="clear" w:color="auto" w:fill="FFFFFF"/>
        </w:rPr>
        <w:t xml:space="preserve"> the autho</w:t>
      </w:r>
      <w:r w:rsidR="00E64F8F" w:rsidRPr="00954610">
        <w:rPr>
          <w:shd w:val="clear" w:color="auto" w:fill="FFFFFF"/>
        </w:rPr>
        <w:t>rity</w:t>
      </w:r>
      <w:r w:rsidR="001E7253" w:rsidRPr="00954610">
        <w:rPr>
          <w:shd w:val="clear" w:color="auto" w:fill="FFFFFF"/>
        </w:rPr>
        <w:t xml:space="preserve"> of the court</w:t>
      </w:r>
      <w:r w:rsidR="00E64F8F" w:rsidRPr="00954610">
        <w:rPr>
          <w:shd w:val="clear" w:color="auto" w:fill="FFFFFF"/>
        </w:rPr>
        <w:t>.</w:t>
      </w:r>
      <w:r w:rsidR="00AA3107" w:rsidRPr="00954610">
        <w:rPr>
          <w:shd w:val="clear" w:color="auto" w:fill="FFFFFF"/>
        </w:rPr>
        <w:t xml:space="preserve"> Certainly, it can be argued that </w:t>
      </w:r>
      <w:r w:rsidR="00566A7F" w:rsidRPr="00954610">
        <w:rPr>
          <w:shd w:val="clear" w:color="auto" w:fill="FFFFFF"/>
        </w:rPr>
        <w:t xml:space="preserve">the </w:t>
      </w:r>
      <w:r w:rsidR="0057313E" w:rsidRPr="00954610">
        <w:rPr>
          <w:shd w:val="clear" w:color="auto" w:fill="FFFFFF"/>
        </w:rPr>
        <w:t>arraigning</w:t>
      </w:r>
      <w:r w:rsidR="00566A7F" w:rsidRPr="00954610">
        <w:rPr>
          <w:shd w:val="clear" w:color="auto" w:fill="FFFFFF"/>
        </w:rPr>
        <w:t xml:space="preserve"> attorney of record </w:t>
      </w:r>
      <w:r w:rsidR="00D10334" w:rsidRPr="00954610">
        <w:rPr>
          <w:shd w:val="clear" w:color="auto" w:fill="FFFFFF"/>
        </w:rPr>
        <w:t>unsuccessful</w:t>
      </w:r>
      <w:r w:rsidR="00566A7F" w:rsidRPr="00954610">
        <w:rPr>
          <w:shd w:val="clear" w:color="auto" w:fill="FFFFFF"/>
        </w:rPr>
        <w:t xml:space="preserve"> appear for a </w:t>
      </w:r>
      <w:r w:rsidR="000675A0" w:rsidRPr="00954610">
        <w:rPr>
          <w:shd w:val="clear" w:color="auto" w:fill="FFFFFF"/>
        </w:rPr>
        <w:t>planned prosecution since</w:t>
      </w:r>
      <w:r w:rsidR="00566A7F" w:rsidRPr="00954610">
        <w:rPr>
          <w:shd w:val="clear" w:color="auto" w:fill="FFFFFF"/>
        </w:rPr>
        <w:t xml:space="preserve"> he had </w:t>
      </w:r>
      <w:r w:rsidR="00B04616" w:rsidRPr="00954610">
        <w:rPr>
          <w:shd w:val="clear" w:color="auto" w:fill="FFFFFF"/>
        </w:rPr>
        <w:t>accidentally and erroneous</w:t>
      </w:r>
      <w:r w:rsidR="00566A7F" w:rsidRPr="00954610">
        <w:rPr>
          <w:shd w:val="clear" w:color="auto" w:fill="FFFFFF"/>
        </w:rPr>
        <w:t xml:space="preserve"> </w:t>
      </w:r>
      <w:r w:rsidR="00B04616" w:rsidRPr="00954610">
        <w:rPr>
          <w:shd w:val="clear" w:color="auto" w:fill="FFFFFF"/>
        </w:rPr>
        <w:t>documented the</w:t>
      </w:r>
      <w:r w:rsidR="00566A7F" w:rsidRPr="00954610">
        <w:rPr>
          <w:shd w:val="clear" w:color="auto" w:fill="FFFFFF"/>
        </w:rPr>
        <w:t xml:space="preserve"> date for the hearing</w:t>
      </w:r>
      <w:r w:rsidR="00CC6E0D" w:rsidRPr="00954610">
        <w:rPr>
          <w:shd w:val="clear" w:color="auto" w:fill="FFFFFF"/>
        </w:rPr>
        <w:t>.</w:t>
      </w:r>
    </w:p>
    <w:p w:rsidR="00E91440" w:rsidRPr="00954610" w:rsidRDefault="005F0A7B" w:rsidP="00954610">
      <w:pPr>
        <w:pStyle w:val="NormalWeb"/>
        <w:shd w:val="clear" w:color="auto" w:fill="FFFFFF"/>
        <w:spacing w:before="0" w:beforeAutospacing="0" w:after="0" w:afterAutospacing="0" w:line="480" w:lineRule="auto"/>
        <w:jc w:val="center"/>
        <w:rPr>
          <w:b/>
          <w:shd w:val="clear" w:color="auto" w:fill="FFFFFF"/>
        </w:rPr>
      </w:pPr>
      <w:r w:rsidRPr="00954610">
        <w:rPr>
          <w:b/>
          <w:shd w:val="clear" w:color="auto" w:fill="FFFFFF"/>
        </w:rPr>
        <w:t>Reflection</w:t>
      </w:r>
    </w:p>
    <w:p w:rsidR="00205ED2" w:rsidRPr="00954610" w:rsidRDefault="005F0A7B" w:rsidP="00954610">
      <w:pPr>
        <w:pStyle w:val="NormalWeb"/>
        <w:shd w:val="clear" w:color="auto" w:fill="FFFFFF"/>
        <w:spacing w:before="0" w:beforeAutospacing="0" w:after="0" w:afterAutospacing="0" w:line="480" w:lineRule="auto"/>
        <w:ind w:firstLine="720"/>
        <w:rPr>
          <w:shd w:val="clear" w:color="auto" w:fill="FFFFFF"/>
        </w:rPr>
      </w:pPr>
      <w:r w:rsidRPr="00954610">
        <w:rPr>
          <w:shd w:val="clear" w:color="auto" w:fill="FFFFFF"/>
        </w:rPr>
        <w:t xml:space="preserve">If I was the attorney, after finding out about </w:t>
      </w:r>
      <w:r w:rsidR="007D11A0" w:rsidRPr="00954610">
        <w:rPr>
          <w:shd w:val="clear" w:color="auto" w:fill="FFFFFF"/>
        </w:rPr>
        <w:t>the scheduling</w:t>
      </w:r>
      <w:r w:rsidRPr="00954610">
        <w:rPr>
          <w:shd w:val="clear" w:color="auto" w:fill="FFFFFF"/>
        </w:rPr>
        <w:t xml:space="preserve"> problem, and stated that he had done everything to notify </w:t>
      </w:r>
      <w:r w:rsidR="00AD49A0" w:rsidRPr="00954610">
        <w:rPr>
          <w:shd w:val="clear" w:color="auto" w:fill="FFFFFF"/>
        </w:rPr>
        <w:t>the court first rather than contacting</w:t>
      </w:r>
      <w:r w:rsidRPr="00954610">
        <w:rPr>
          <w:shd w:val="clear" w:color="auto" w:fill="FFFFFF"/>
        </w:rPr>
        <w:t xml:space="preserve"> the Commonwealth's Attorney to seek a continuance </w:t>
      </w:r>
      <w:r w:rsidR="00AD49A0" w:rsidRPr="00954610">
        <w:rPr>
          <w:shd w:val="clear" w:color="auto" w:fill="FFFFFF"/>
        </w:rPr>
        <w:t xml:space="preserve">of standing in as a representative for the </w:t>
      </w:r>
      <w:r w:rsidR="0077535C" w:rsidRPr="00954610">
        <w:rPr>
          <w:shd w:val="clear" w:color="auto" w:fill="FFFFFF"/>
        </w:rPr>
        <w:t xml:space="preserve">prosecution. In this perspective, the court could not </w:t>
      </w:r>
      <w:r w:rsidR="00310F9F" w:rsidRPr="00954610">
        <w:rPr>
          <w:shd w:val="clear" w:color="auto" w:fill="FFFFFF"/>
        </w:rPr>
        <w:t xml:space="preserve">have sufficient evidence to find the Attorney to be in criminal </w:t>
      </w:r>
      <w:r w:rsidR="007D11A0" w:rsidRPr="00954610">
        <w:rPr>
          <w:shd w:val="clear" w:color="auto" w:fill="FFFFFF"/>
        </w:rPr>
        <w:t>contempt since</w:t>
      </w:r>
      <w:r w:rsidR="00310F9F" w:rsidRPr="00954610">
        <w:rPr>
          <w:shd w:val="clear" w:color="auto" w:fill="FFFFFF"/>
        </w:rPr>
        <w:t xml:space="preserve"> h</w:t>
      </w:r>
      <w:r w:rsidRPr="00954610">
        <w:rPr>
          <w:shd w:val="clear" w:color="auto" w:fill="FFFFFF"/>
        </w:rPr>
        <w:t xml:space="preserve">e </w:t>
      </w:r>
      <w:r w:rsidR="00310F9F" w:rsidRPr="00954610">
        <w:rPr>
          <w:shd w:val="clear" w:color="auto" w:fill="FFFFFF"/>
        </w:rPr>
        <w:t xml:space="preserve">will not have been </w:t>
      </w:r>
      <w:r w:rsidR="007D11A0" w:rsidRPr="00954610">
        <w:rPr>
          <w:shd w:val="clear" w:color="auto" w:fill="FFFFFF"/>
        </w:rPr>
        <w:t xml:space="preserve">considered to be acting willfully disobedient. </w:t>
      </w:r>
    </w:p>
    <w:p w:rsidR="006B6F0A" w:rsidRPr="00954610" w:rsidRDefault="005F0A7B" w:rsidP="00954610">
      <w:pPr>
        <w:pStyle w:val="NormalWeb"/>
        <w:shd w:val="clear" w:color="auto" w:fill="FFFFFF"/>
        <w:tabs>
          <w:tab w:val="center" w:pos="5040"/>
        </w:tabs>
        <w:spacing w:before="0" w:beforeAutospacing="0" w:after="0" w:afterAutospacing="0" w:line="480" w:lineRule="auto"/>
        <w:jc w:val="center"/>
        <w:rPr>
          <w:b/>
          <w:shd w:val="clear" w:color="auto" w:fill="FFFFFF"/>
        </w:rPr>
      </w:pPr>
      <w:r w:rsidRPr="00954610">
        <w:rPr>
          <w:b/>
          <w:shd w:val="clear" w:color="auto" w:fill="FFFFFF"/>
        </w:rPr>
        <w:t>Conclusion</w:t>
      </w:r>
    </w:p>
    <w:p w:rsidR="00CF540B" w:rsidRPr="00954610" w:rsidRDefault="005F0A7B" w:rsidP="00954610">
      <w:pPr>
        <w:pStyle w:val="NormalWeb"/>
        <w:shd w:val="clear" w:color="auto" w:fill="FFFFFF"/>
        <w:spacing w:before="0" w:beforeAutospacing="0" w:after="0" w:afterAutospacing="0" w:line="480" w:lineRule="auto"/>
        <w:ind w:firstLine="720"/>
      </w:pPr>
      <w:r w:rsidRPr="00954610">
        <w:rPr>
          <w:bCs/>
          <w:iCs/>
          <w:bdr w:val="none" w:sz="0" w:space="0" w:color="auto" w:frame="1"/>
          <w:shd w:val="clear" w:color="auto" w:fill="FFFFFF"/>
        </w:rPr>
        <w:t>Based on the criminal contempt of this nature, it is essential for all</w:t>
      </w:r>
      <w:r w:rsidRPr="00954610">
        <w:rPr>
          <w:b/>
          <w:bCs/>
          <w:iCs/>
          <w:bdr w:val="none" w:sz="0" w:space="0" w:color="auto" w:frame="1"/>
          <w:shd w:val="clear" w:color="auto" w:fill="FFFFFF"/>
        </w:rPr>
        <w:t xml:space="preserve"> </w:t>
      </w:r>
      <w:r w:rsidR="00640A09" w:rsidRPr="00954610">
        <w:rPr>
          <w:shd w:val="clear" w:color="auto" w:fill="FFFFFF"/>
        </w:rPr>
        <w:t>elements of the contempt to be proven beyond a reasonable doubt</w:t>
      </w:r>
      <w:r w:rsidR="00640A09" w:rsidRPr="00954610">
        <w:rPr>
          <w:bCs/>
          <w:iCs/>
          <w:bdr w:val="none" w:sz="0" w:space="0" w:color="auto" w:frame="1"/>
          <w:shd w:val="clear" w:color="auto" w:fill="FFFFFF"/>
        </w:rPr>
        <w:t xml:space="preserve">. </w:t>
      </w:r>
      <w:r w:rsidR="00AC6E73" w:rsidRPr="00954610">
        <w:rPr>
          <w:bCs/>
          <w:iCs/>
          <w:bdr w:val="none" w:sz="0" w:space="0" w:color="auto" w:frame="1"/>
          <w:shd w:val="clear" w:color="auto" w:fill="FFFFFF"/>
        </w:rPr>
        <w:t>Typically, with</w:t>
      </w:r>
      <w:r w:rsidR="00C95B56" w:rsidRPr="00954610">
        <w:rPr>
          <w:bCs/>
          <w:iCs/>
          <w:bdr w:val="none" w:sz="0" w:space="0" w:color="auto" w:frame="1"/>
          <w:shd w:val="clear" w:color="auto" w:fill="FFFFFF"/>
        </w:rPr>
        <w:t xml:space="preserve"> the absence of a valid excuse, an attorney may be found to be in contempt of court </w:t>
      </w:r>
      <w:r w:rsidR="00AC6E73" w:rsidRPr="00954610">
        <w:rPr>
          <w:bCs/>
          <w:iCs/>
          <w:bdr w:val="none" w:sz="0" w:space="0" w:color="auto" w:frame="1"/>
          <w:shd w:val="clear" w:color="auto" w:fill="FFFFFF"/>
        </w:rPr>
        <w:t xml:space="preserve">if he or she fails to appear during arraignment </w:t>
      </w:r>
      <w:r w:rsidR="006F1AFB" w:rsidRPr="00954610">
        <w:rPr>
          <w:bCs/>
          <w:iCs/>
          <w:bdr w:val="none" w:sz="0" w:space="0" w:color="auto" w:frame="1"/>
          <w:shd w:val="clear" w:color="auto" w:fill="FFFFFF"/>
        </w:rPr>
        <w:t xml:space="preserve">within the scheduled time to represent their clients or follow the </w:t>
      </w:r>
      <w:r w:rsidR="00D26FBE" w:rsidRPr="00954610">
        <w:rPr>
          <w:bCs/>
          <w:iCs/>
          <w:bdr w:val="none" w:sz="0" w:space="0" w:color="auto" w:frame="1"/>
          <w:shd w:val="clear" w:color="auto" w:fill="FFFFFF"/>
        </w:rPr>
        <w:t xml:space="preserve">court </w:t>
      </w:r>
      <w:r w:rsidR="006F1AFB" w:rsidRPr="00954610">
        <w:rPr>
          <w:bCs/>
          <w:iCs/>
          <w:bdr w:val="none" w:sz="0" w:space="0" w:color="auto" w:frame="1"/>
          <w:shd w:val="clear" w:color="auto" w:fill="FFFFFF"/>
        </w:rPr>
        <w:t xml:space="preserve">proceedings. </w:t>
      </w:r>
    </w:p>
    <w:sdt>
      <w:sdtPr>
        <w:rPr>
          <w:rFonts w:ascii="Times New Roman" w:hAnsi="Times New Roman" w:cs="Times New Roman"/>
          <w:sz w:val="24"/>
          <w:szCs w:val="24"/>
        </w:rPr>
        <w:id w:val="-588851231"/>
        <w:docPartObj>
          <w:docPartGallery w:val="Bibliographies"/>
          <w:docPartUnique/>
        </w:docPartObj>
      </w:sdtPr>
      <w:sdtEndPr>
        <w:rPr>
          <w:rFonts w:eastAsiaTheme="minorHAnsi"/>
          <w:b w:val="0"/>
          <w:bCs w:val="0"/>
          <w:color w:val="auto"/>
          <w:lang w:eastAsia="en-US"/>
        </w:rPr>
      </w:sdtEndPr>
      <w:sdtContent>
        <w:p w:rsidR="00714AAC" w:rsidRPr="00954610" w:rsidRDefault="003705CB" w:rsidP="00954610">
          <w:pPr>
            <w:pStyle w:val="Heading1"/>
            <w:spacing w:line="48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954610">
            <w:rPr>
              <w:rFonts w:ascii="Times New Roman" w:hAnsi="Times New Roman" w:cs="Times New Roman"/>
              <w:sz w:val="24"/>
              <w:szCs w:val="24"/>
            </w:rPr>
            <w:t>References</w:t>
          </w:r>
        </w:p>
        <w:sdt>
          <w:sdtPr>
            <w:id w:val="111145805"/>
            <w:bibliography/>
          </w:sdtPr>
          <w:sdtEndPr>
            <w:rPr>
              <w:rFonts w:eastAsiaTheme="minorHAnsi"/>
            </w:rPr>
          </w:sdtEndPr>
          <w:sdtContent>
            <w:p w:rsidR="003705CB" w:rsidRPr="00954610" w:rsidRDefault="003705CB" w:rsidP="00954610">
              <w:pPr>
                <w:pStyle w:val="NormalWeb"/>
                <w:shd w:val="clear" w:color="auto" w:fill="FFFFFF"/>
                <w:spacing w:before="0" w:beforeAutospacing="0" w:after="0" w:afterAutospacing="0" w:line="480" w:lineRule="auto"/>
                <w:ind w:left="720" w:hanging="720"/>
                <w:outlineLvl w:val="3"/>
                <w:rPr>
                  <w:color w:val="222222"/>
                  <w:shd w:val="clear" w:color="auto" w:fill="FFFFFF"/>
                </w:rPr>
              </w:pPr>
              <w:proofErr w:type="spellStart"/>
              <w:proofErr w:type="gramStart"/>
              <w:r w:rsidRPr="00954610">
                <w:rPr>
                  <w:color w:val="222222"/>
                  <w:shd w:val="clear" w:color="auto" w:fill="FFFFFF"/>
                </w:rPr>
                <w:t>Enarson</w:t>
              </w:r>
              <w:proofErr w:type="spellEnd"/>
              <w:r w:rsidRPr="00954610">
                <w:rPr>
                  <w:color w:val="222222"/>
                  <w:shd w:val="clear" w:color="auto" w:fill="FFFFFF"/>
                </w:rPr>
                <w:t>, T. (2012).</w:t>
              </w:r>
              <w:proofErr w:type="gramEnd"/>
              <w:r w:rsidRPr="00954610">
                <w:rPr>
                  <w:color w:val="222222"/>
                  <w:shd w:val="clear" w:color="auto" w:fill="FFFFFF"/>
                </w:rPr>
                <w:t xml:space="preserve"> Lateral Screening: Why Your State Should Not Adopt Amended Model Rule of Professional Conduct 1.10. </w:t>
              </w:r>
              <w:r w:rsidRPr="00954610">
                <w:rPr>
                  <w:i/>
                  <w:iCs/>
                  <w:color w:val="222222"/>
                  <w:shd w:val="clear" w:color="auto" w:fill="FFFFFF"/>
                </w:rPr>
                <w:t>J. Legal Prof.</w:t>
              </w:r>
              <w:r w:rsidRPr="00954610">
                <w:rPr>
                  <w:color w:val="222222"/>
                  <w:shd w:val="clear" w:color="auto" w:fill="FFFFFF"/>
                </w:rPr>
                <w:t>, </w:t>
              </w:r>
              <w:r w:rsidRPr="00954610">
                <w:rPr>
                  <w:i/>
                  <w:iCs/>
                  <w:color w:val="222222"/>
                  <w:shd w:val="clear" w:color="auto" w:fill="FFFFFF"/>
                </w:rPr>
                <w:t>37</w:t>
              </w:r>
              <w:r w:rsidRPr="00954610">
                <w:rPr>
                  <w:color w:val="222222"/>
                  <w:shd w:val="clear" w:color="auto" w:fill="FFFFFF"/>
                </w:rPr>
                <w:t>, 1.</w:t>
              </w:r>
            </w:p>
            <w:p w:rsidR="003705CB" w:rsidRPr="00954610" w:rsidRDefault="00714AAC" w:rsidP="00954610">
              <w:pPr>
                <w:spacing w:after="0" w:line="480" w:lineRule="auto"/>
                <w:ind w:left="720" w:hanging="720"/>
                <w:rPr>
                  <w:rFonts w:cs="Times New Roman"/>
                  <w:color w:val="222222"/>
                  <w:szCs w:val="24"/>
                  <w:shd w:val="clear" w:color="auto" w:fill="FFFFFF"/>
                </w:rPr>
              </w:pPr>
              <w:r w:rsidRPr="00954610">
                <w:rPr>
                  <w:rFonts w:cs="Times New Roman"/>
                  <w:szCs w:val="24"/>
                </w:rPr>
                <w:fldChar w:fldCharType="begin"/>
              </w:r>
              <w:r w:rsidRPr="00954610">
                <w:rPr>
                  <w:rFonts w:cs="Times New Roman"/>
                  <w:szCs w:val="24"/>
                </w:rPr>
                <w:instrText xml:space="preserve"> BIBLIOGRAPHY </w:instrText>
              </w:r>
              <w:r w:rsidRPr="00954610">
                <w:rPr>
                  <w:rFonts w:cs="Times New Roman"/>
                  <w:szCs w:val="24"/>
                </w:rPr>
                <w:fldChar w:fldCharType="separate"/>
              </w:r>
              <w:r w:rsidRPr="00954610">
                <w:rPr>
                  <w:rFonts w:cs="Times New Roman"/>
                  <w:noProof/>
                  <w:szCs w:val="24"/>
                </w:rPr>
                <w:t xml:space="preserve">SCOTT, J. (2019). </w:t>
              </w:r>
              <w:r w:rsidRPr="00954610">
                <w:rPr>
                  <w:rFonts w:cs="Times New Roman"/>
                  <w:i/>
                  <w:iCs/>
                  <w:noProof/>
                  <w:szCs w:val="24"/>
                </w:rPr>
                <w:t>POINDEXTER v. COMMONWEALTH</w:t>
              </w:r>
              <w:r w:rsidRPr="00954610">
                <w:rPr>
                  <w:rFonts w:cs="Times New Roman"/>
                  <w:noProof/>
                  <w:szCs w:val="24"/>
                </w:rPr>
                <w:t>. Retrieved Feb 05, 2019, from FindLaw: https://caselaw.findlaw.com/ky-supreme-court/1618986.html</w:t>
              </w:r>
              <w:r w:rsidR="003705CB" w:rsidRPr="00954610">
                <w:rPr>
                  <w:rFonts w:cs="Times New Roman"/>
                  <w:color w:val="222222"/>
                  <w:szCs w:val="24"/>
                  <w:shd w:val="clear" w:color="auto" w:fill="FFFFFF"/>
                </w:rPr>
                <w:t xml:space="preserve"> </w:t>
              </w:r>
            </w:p>
            <w:p w:rsidR="003705CB" w:rsidRPr="00954610" w:rsidRDefault="003705CB" w:rsidP="00954610">
              <w:pPr>
                <w:spacing w:after="0" w:line="480" w:lineRule="auto"/>
                <w:ind w:left="720" w:hanging="720"/>
                <w:rPr>
                  <w:rFonts w:cs="Times New Roman"/>
                  <w:szCs w:val="24"/>
                </w:rPr>
              </w:pPr>
              <w:proofErr w:type="spellStart"/>
              <w:proofErr w:type="gramStart"/>
              <w:r w:rsidRPr="00954610">
                <w:rPr>
                  <w:rFonts w:cs="Times New Roman"/>
                  <w:color w:val="222222"/>
                  <w:szCs w:val="24"/>
                  <w:shd w:val="clear" w:color="auto" w:fill="FFFFFF"/>
                </w:rPr>
                <w:t>Silberman</w:t>
              </w:r>
              <w:proofErr w:type="spellEnd"/>
              <w:r w:rsidRPr="00954610">
                <w:rPr>
                  <w:rFonts w:cs="Times New Roman"/>
                  <w:color w:val="222222"/>
                  <w:szCs w:val="24"/>
                  <w:shd w:val="clear" w:color="auto" w:fill="FFFFFF"/>
                </w:rPr>
                <w:t>, L. J., Stein, A. R., &amp; Wolff, T. B. (2017).</w:t>
              </w:r>
              <w:proofErr w:type="gramEnd"/>
              <w:r w:rsidRPr="00954610">
                <w:rPr>
                  <w:rFonts w:cs="Times New Roman"/>
                  <w:color w:val="222222"/>
                  <w:szCs w:val="24"/>
                  <w:shd w:val="clear" w:color="auto" w:fill="FFFFFF"/>
                </w:rPr>
                <w:t> </w:t>
              </w:r>
              <w:r w:rsidRPr="00954610">
                <w:rPr>
                  <w:rFonts w:cs="Times New Roman"/>
                  <w:i/>
                  <w:iCs/>
                  <w:color w:val="222222"/>
                  <w:szCs w:val="24"/>
                  <w:shd w:val="clear" w:color="auto" w:fill="FFFFFF"/>
                </w:rPr>
                <w:t>Civil Procedure: Theory and Practice</w:t>
              </w:r>
              <w:r w:rsidRPr="00954610">
                <w:rPr>
                  <w:rFonts w:cs="Times New Roman"/>
                  <w:color w:val="222222"/>
                  <w:szCs w:val="24"/>
                  <w:shd w:val="clear" w:color="auto" w:fill="FFFFFF"/>
                </w:rPr>
                <w:t xml:space="preserve">. </w:t>
              </w:r>
              <w:proofErr w:type="spellStart"/>
              <w:proofErr w:type="gramStart"/>
              <w:r w:rsidRPr="00954610">
                <w:rPr>
                  <w:rFonts w:cs="Times New Roman"/>
                  <w:color w:val="222222"/>
                  <w:szCs w:val="24"/>
                  <w:shd w:val="clear" w:color="auto" w:fill="FFFFFF"/>
                </w:rPr>
                <w:t>Wolters</w:t>
              </w:r>
              <w:proofErr w:type="spellEnd"/>
              <w:r w:rsidRPr="00954610">
                <w:rPr>
                  <w:rFonts w:cs="Times New Roman"/>
                  <w:color w:val="222222"/>
                  <w:szCs w:val="24"/>
                  <w:shd w:val="clear" w:color="auto" w:fill="FFFFFF"/>
                </w:rPr>
                <w:t xml:space="preserve"> Kluwer Law &amp; Business.</w:t>
              </w:r>
              <w:bookmarkStart w:id="0" w:name="_GoBack"/>
              <w:bookmarkEnd w:id="0"/>
              <w:proofErr w:type="gramEnd"/>
            </w:p>
            <w:p w:rsidR="003705CB" w:rsidRPr="00954610" w:rsidRDefault="003705CB" w:rsidP="00954610">
              <w:pPr>
                <w:pStyle w:val="NormalWeb"/>
                <w:shd w:val="clear" w:color="auto" w:fill="FFFFFF"/>
                <w:spacing w:before="0" w:beforeAutospacing="0" w:after="0" w:afterAutospacing="0" w:line="480" w:lineRule="auto"/>
                <w:ind w:left="720" w:hanging="720"/>
                <w:outlineLvl w:val="3"/>
                <w:rPr>
                  <w:b/>
                  <w:bCs/>
                </w:rPr>
              </w:pPr>
              <w:proofErr w:type="spellStart"/>
              <w:r w:rsidRPr="00954610">
                <w:rPr>
                  <w:color w:val="222222"/>
                  <w:shd w:val="clear" w:color="auto" w:fill="FFFFFF"/>
                </w:rPr>
                <w:t>Rychlak</w:t>
              </w:r>
              <w:proofErr w:type="spellEnd"/>
              <w:r w:rsidRPr="00954610">
                <w:rPr>
                  <w:color w:val="222222"/>
                  <w:shd w:val="clear" w:color="auto" w:fill="FFFFFF"/>
                </w:rPr>
                <w:t xml:space="preserve">, R. J. (2010). </w:t>
              </w:r>
              <w:proofErr w:type="gramStart"/>
              <w:r w:rsidRPr="00954610">
                <w:rPr>
                  <w:color w:val="222222"/>
                  <w:shd w:val="clear" w:color="auto" w:fill="FFFFFF"/>
                </w:rPr>
                <w:t>Replacing the Exclusionary Rule: Fourth Amendment Violations as Direct Criminal Contempt.</w:t>
              </w:r>
              <w:proofErr w:type="gramEnd"/>
              <w:r w:rsidRPr="00954610">
                <w:rPr>
                  <w:color w:val="222222"/>
                  <w:shd w:val="clear" w:color="auto" w:fill="FFFFFF"/>
                </w:rPr>
                <w:t> </w:t>
              </w:r>
              <w:r w:rsidRPr="00954610">
                <w:rPr>
                  <w:i/>
                  <w:iCs/>
                  <w:color w:val="222222"/>
                  <w:shd w:val="clear" w:color="auto" w:fill="FFFFFF"/>
                </w:rPr>
                <w:t>Chi.-Kent L. Rev.</w:t>
              </w:r>
              <w:r w:rsidRPr="00954610">
                <w:rPr>
                  <w:color w:val="222222"/>
                  <w:shd w:val="clear" w:color="auto" w:fill="FFFFFF"/>
                </w:rPr>
                <w:t>, </w:t>
              </w:r>
              <w:r w:rsidRPr="00954610">
                <w:rPr>
                  <w:i/>
                  <w:iCs/>
                  <w:color w:val="222222"/>
                  <w:shd w:val="clear" w:color="auto" w:fill="FFFFFF"/>
                </w:rPr>
                <w:t>85</w:t>
              </w:r>
              <w:r w:rsidRPr="00954610">
                <w:rPr>
                  <w:color w:val="222222"/>
                  <w:shd w:val="clear" w:color="auto" w:fill="FFFFFF"/>
                </w:rPr>
                <w:t>, 241.</w:t>
              </w:r>
            </w:p>
            <w:p w:rsidR="00714AAC" w:rsidRPr="00954610" w:rsidRDefault="00714AAC" w:rsidP="00954610">
              <w:pPr>
                <w:pStyle w:val="Bibliography"/>
                <w:spacing w:after="0" w:line="480" w:lineRule="auto"/>
                <w:ind w:left="720" w:hanging="720"/>
                <w:rPr>
                  <w:rFonts w:cs="Times New Roman"/>
                  <w:noProof/>
                  <w:szCs w:val="24"/>
                </w:rPr>
              </w:pPr>
            </w:p>
            <w:p w:rsidR="00714AAC" w:rsidRPr="00954610" w:rsidRDefault="00714AAC" w:rsidP="00954610">
              <w:pPr>
                <w:spacing w:after="0" w:line="480" w:lineRule="auto"/>
                <w:rPr>
                  <w:rFonts w:cs="Times New Roman"/>
                  <w:szCs w:val="24"/>
                </w:rPr>
              </w:pPr>
              <w:r w:rsidRPr="00954610">
                <w:rPr>
                  <w:rFonts w:cs="Times New Roman"/>
                  <w:b/>
                  <w:bCs/>
                  <w:noProof/>
                  <w:szCs w:val="24"/>
                </w:rPr>
                <w:fldChar w:fldCharType="end"/>
              </w:r>
            </w:p>
          </w:sdtContent>
        </w:sdt>
      </w:sdtContent>
    </w:sdt>
    <w:p w:rsidR="00714AAC" w:rsidRPr="00954610" w:rsidRDefault="00714AAC" w:rsidP="00954610">
      <w:pPr>
        <w:spacing w:after="0" w:line="480" w:lineRule="auto"/>
        <w:jc w:val="center"/>
        <w:rPr>
          <w:rFonts w:cs="Times New Roman"/>
          <w:szCs w:val="24"/>
        </w:rPr>
      </w:pPr>
    </w:p>
    <w:p w:rsidR="003705CB" w:rsidRPr="00954610" w:rsidRDefault="003705CB" w:rsidP="00954610">
      <w:pPr>
        <w:pStyle w:val="NormalWeb"/>
        <w:shd w:val="clear" w:color="auto" w:fill="FFFFFF"/>
        <w:spacing w:before="0" w:beforeAutospacing="0" w:after="0" w:afterAutospacing="0" w:line="480" w:lineRule="auto"/>
        <w:ind w:left="720" w:hanging="720"/>
        <w:outlineLvl w:val="3"/>
        <w:rPr>
          <w:b/>
          <w:bCs/>
        </w:rPr>
      </w:pPr>
    </w:p>
    <w:sectPr w:rsidR="003705CB" w:rsidRPr="00954610" w:rsidSect="001A232C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0A7B" w:rsidRDefault="005F0A7B">
      <w:pPr>
        <w:spacing w:after="0" w:line="240" w:lineRule="auto"/>
      </w:pPr>
      <w:r>
        <w:separator/>
      </w:r>
    </w:p>
  </w:endnote>
  <w:endnote w:type="continuationSeparator" w:id="0">
    <w:p w:rsidR="005F0A7B" w:rsidRDefault="005F0A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0A7B" w:rsidRDefault="005F0A7B">
      <w:pPr>
        <w:spacing w:after="0" w:line="240" w:lineRule="auto"/>
      </w:pPr>
      <w:r>
        <w:separator/>
      </w:r>
    </w:p>
  </w:footnote>
  <w:footnote w:type="continuationSeparator" w:id="0">
    <w:p w:rsidR="005F0A7B" w:rsidRDefault="005F0A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53CF" w:rsidRPr="00CE53CF" w:rsidRDefault="005F0A7B" w:rsidP="00CE53CF">
    <w:pPr>
      <w:rPr>
        <w:rFonts w:cs="Times New Roman"/>
        <w:szCs w:val="24"/>
        <w:shd w:val="clear" w:color="auto" w:fill="FFFFFF"/>
      </w:rPr>
    </w:pPr>
    <w:r>
      <w:rPr>
        <w:rFonts w:cs="Times New Roman"/>
        <w:szCs w:val="24"/>
        <w:shd w:val="clear" w:color="auto" w:fill="FFFFFF"/>
      </w:rPr>
      <w:t xml:space="preserve">CRIMINAL CONTEMPT                                                                           </w:t>
    </w:r>
    <w:r w:rsidR="00322E9B">
      <w:rPr>
        <w:rFonts w:cs="Times New Roman"/>
        <w:szCs w:val="24"/>
        <w:shd w:val="clear" w:color="auto" w:fill="FFFFFF"/>
      </w:rPr>
      <w:t xml:space="preserve">                                   </w:t>
    </w:r>
    <w:r>
      <w:rPr>
        <w:rFonts w:cs="Times New Roman"/>
        <w:szCs w:val="24"/>
        <w:shd w:val="clear" w:color="auto" w:fill="FFFFFF"/>
      </w:rPr>
      <w:t xml:space="preserve"> </w:t>
    </w:r>
    <w:sdt>
      <w:sdtPr>
        <w:id w:val="-50420890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C67B8"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:rsidR="00CE53CF" w:rsidRDefault="00CE53C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232C" w:rsidRPr="001A232C" w:rsidRDefault="005F0A7B" w:rsidP="00EF2264">
    <w:pPr>
      <w:rPr>
        <w:rFonts w:cs="Times New Roman"/>
        <w:szCs w:val="24"/>
        <w:shd w:val="clear" w:color="auto" w:fill="FFFFFF"/>
      </w:rPr>
    </w:pPr>
    <w:r>
      <w:t>Running head:</w:t>
    </w:r>
    <w:r w:rsidRPr="001A232C">
      <w:rPr>
        <w:rFonts w:cs="Times New Roman"/>
        <w:szCs w:val="24"/>
        <w:shd w:val="clear" w:color="auto" w:fill="FFFFFF"/>
      </w:rPr>
      <w:t xml:space="preserve"> </w:t>
    </w:r>
    <w:r>
      <w:rPr>
        <w:rFonts w:cs="Times New Roman"/>
        <w:szCs w:val="24"/>
        <w:shd w:val="clear" w:color="auto" w:fill="FFFFFF"/>
      </w:rPr>
      <w:t xml:space="preserve">CRIMINAL CONTEMPT                                                                                       </w:t>
    </w:r>
    <w:sdt>
      <w:sdtPr>
        <w:id w:val="128654941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C67B8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1A232C" w:rsidRDefault="001A23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6E03"/>
    <w:rsid w:val="00004475"/>
    <w:rsid w:val="0002221C"/>
    <w:rsid w:val="00027B64"/>
    <w:rsid w:val="0004342A"/>
    <w:rsid w:val="00052314"/>
    <w:rsid w:val="000675A0"/>
    <w:rsid w:val="000A4420"/>
    <w:rsid w:val="000C43F3"/>
    <w:rsid w:val="000C558F"/>
    <w:rsid w:val="000D172C"/>
    <w:rsid w:val="000F28BA"/>
    <w:rsid w:val="00101D3D"/>
    <w:rsid w:val="0012433D"/>
    <w:rsid w:val="001A232C"/>
    <w:rsid w:val="001A4362"/>
    <w:rsid w:val="001E0EDD"/>
    <w:rsid w:val="001E7253"/>
    <w:rsid w:val="00205ED2"/>
    <w:rsid w:val="002A0918"/>
    <w:rsid w:val="00310F9F"/>
    <w:rsid w:val="00317543"/>
    <w:rsid w:val="00322E9B"/>
    <w:rsid w:val="00322F6B"/>
    <w:rsid w:val="003452B2"/>
    <w:rsid w:val="003705CB"/>
    <w:rsid w:val="003735FA"/>
    <w:rsid w:val="00390505"/>
    <w:rsid w:val="003D6AA1"/>
    <w:rsid w:val="00423B29"/>
    <w:rsid w:val="0047679A"/>
    <w:rsid w:val="00491C2F"/>
    <w:rsid w:val="00491D15"/>
    <w:rsid w:val="00492389"/>
    <w:rsid w:val="004954DE"/>
    <w:rsid w:val="004A414A"/>
    <w:rsid w:val="004A4CF9"/>
    <w:rsid w:val="004E6A70"/>
    <w:rsid w:val="004F6246"/>
    <w:rsid w:val="004F7134"/>
    <w:rsid w:val="00504642"/>
    <w:rsid w:val="00515EAA"/>
    <w:rsid w:val="00566A7F"/>
    <w:rsid w:val="0057313E"/>
    <w:rsid w:val="005B4816"/>
    <w:rsid w:val="005E0FB8"/>
    <w:rsid w:val="005E1A44"/>
    <w:rsid w:val="005F0A7B"/>
    <w:rsid w:val="00640A09"/>
    <w:rsid w:val="00654EA9"/>
    <w:rsid w:val="00667933"/>
    <w:rsid w:val="0067254C"/>
    <w:rsid w:val="00676065"/>
    <w:rsid w:val="006B6F0A"/>
    <w:rsid w:val="006C67B8"/>
    <w:rsid w:val="006F1AFB"/>
    <w:rsid w:val="00701448"/>
    <w:rsid w:val="007045D3"/>
    <w:rsid w:val="00714AAC"/>
    <w:rsid w:val="00723595"/>
    <w:rsid w:val="0076325B"/>
    <w:rsid w:val="0077535C"/>
    <w:rsid w:val="007878FE"/>
    <w:rsid w:val="007D11A0"/>
    <w:rsid w:val="007D5162"/>
    <w:rsid w:val="007E0CA5"/>
    <w:rsid w:val="008157B3"/>
    <w:rsid w:val="00852ADB"/>
    <w:rsid w:val="00867A46"/>
    <w:rsid w:val="00871832"/>
    <w:rsid w:val="008817AC"/>
    <w:rsid w:val="008B3DF1"/>
    <w:rsid w:val="008E4BA1"/>
    <w:rsid w:val="008E7B6A"/>
    <w:rsid w:val="00954610"/>
    <w:rsid w:val="00975E3B"/>
    <w:rsid w:val="009769A3"/>
    <w:rsid w:val="00983691"/>
    <w:rsid w:val="00A12626"/>
    <w:rsid w:val="00A3740F"/>
    <w:rsid w:val="00A45803"/>
    <w:rsid w:val="00A66408"/>
    <w:rsid w:val="00AA3107"/>
    <w:rsid w:val="00AB692D"/>
    <w:rsid w:val="00AB7D66"/>
    <w:rsid w:val="00AC6E73"/>
    <w:rsid w:val="00AD49A0"/>
    <w:rsid w:val="00AD4FAB"/>
    <w:rsid w:val="00AF289A"/>
    <w:rsid w:val="00B04616"/>
    <w:rsid w:val="00B16F9D"/>
    <w:rsid w:val="00B17A33"/>
    <w:rsid w:val="00B222B8"/>
    <w:rsid w:val="00B4700D"/>
    <w:rsid w:val="00B76DB6"/>
    <w:rsid w:val="00BA344F"/>
    <w:rsid w:val="00BA49B3"/>
    <w:rsid w:val="00BB6739"/>
    <w:rsid w:val="00C11B82"/>
    <w:rsid w:val="00C200C6"/>
    <w:rsid w:val="00C30D6A"/>
    <w:rsid w:val="00C40630"/>
    <w:rsid w:val="00C95B56"/>
    <w:rsid w:val="00C95D4F"/>
    <w:rsid w:val="00CC6E0D"/>
    <w:rsid w:val="00CE53CF"/>
    <w:rsid w:val="00CF540B"/>
    <w:rsid w:val="00D03807"/>
    <w:rsid w:val="00D10334"/>
    <w:rsid w:val="00D20B12"/>
    <w:rsid w:val="00D26FBE"/>
    <w:rsid w:val="00D55C43"/>
    <w:rsid w:val="00D750BB"/>
    <w:rsid w:val="00D840B3"/>
    <w:rsid w:val="00D84BB0"/>
    <w:rsid w:val="00D95957"/>
    <w:rsid w:val="00DB6E03"/>
    <w:rsid w:val="00DD2D15"/>
    <w:rsid w:val="00E01586"/>
    <w:rsid w:val="00E64F8F"/>
    <w:rsid w:val="00E81408"/>
    <w:rsid w:val="00E91440"/>
    <w:rsid w:val="00E9390E"/>
    <w:rsid w:val="00E93D65"/>
    <w:rsid w:val="00EF2264"/>
    <w:rsid w:val="00F16253"/>
    <w:rsid w:val="00F97009"/>
    <w:rsid w:val="00F97381"/>
    <w:rsid w:val="00FC5873"/>
    <w:rsid w:val="00FF7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14AA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ja-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4580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D84BB0"/>
    <w:pPr>
      <w:spacing w:before="100" w:beforeAutospacing="1" w:after="100" w:afterAutospacing="1" w:line="240" w:lineRule="auto"/>
      <w:outlineLvl w:val="2"/>
    </w:pPr>
    <w:rPr>
      <w:rFonts w:eastAsia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D84BB0"/>
    <w:rPr>
      <w:rFonts w:eastAsia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unhideWhenUsed/>
    <w:rsid w:val="00D84BB0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A4580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1A23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232C"/>
  </w:style>
  <w:style w:type="paragraph" w:styleId="Footer">
    <w:name w:val="footer"/>
    <w:basedOn w:val="Normal"/>
    <w:link w:val="FooterChar"/>
    <w:uiPriority w:val="99"/>
    <w:unhideWhenUsed/>
    <w:rsid w:val="001A23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232C"/>
  </w:style>
  <w:style w:type="paragraph" w:styleId="BalloonText">
    <w:name w:val="Balloon Text"/>
    <w:basedOn w:val="Normal"/>
    <w:link w:val="BalloonTextChar"/>
    <w:uiPriority w:val="99"/>
    <w:semiHidden/>
    <w:unhideWhenUsed/>
    <w:rsid w:val="00DD2D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2D15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714AA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ja-JP"/>
    </w:rPr>
  </w:style>
  <w:style w:type="paragraph" w:styleId="Bibliography">
    <w:name w:val="Bibliography"/>
    <w:basedOn w:val="Normal"/>
    <w:next w:val="Normal"/>
    <w:uiPriority w:val="37"/>
    <w:unhideWhenUsed/>
    <w:rsid w:val="00714AA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14AA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ja-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4580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D84BB0"/>
    <w:pPr>
      <w:spacing w:before="100" w:beforeAutospacing="1" w:after="100" w:afterAutospacing="1" w:line="240" w:lineRule="auto"/>
      <w:outlineLvl w:val="2"/>
    </w:pPr>
    <w:rPr>
      <w:rFonts w:eastAsia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D84BB0"/>
    <w:rPr>
      <w:rFonts w:eastAsia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unhideWhenUsed/>
    <w:rsid w:val="00D84BB0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A4580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1A23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232C"/>
  </w:style>
  <w:style w:type="paragraph" w:styleId="Footer">
    <w:name w:val="footer"/>
    <w:basedOn w:val="Normal"/>
    <w:link w:val="FooterChar"/>
    <w:uiPriority w:val="99"/>
    <w:unhideWhenUsed/>
    <w:rsid w:val="001A23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232C"/>
  </w:style>
  <w:style w:type="paragraph" w:styleId="BalloonText">
    <w:name w:val="Balloon Text"/>
    <w:basedOn w:val="Normal"/>
    <w:link w:val="BalloonTextChar"/>
    <w:uiPriority w:val="99"/>
    <w:semiHidden/>
    <w:unhideWhenUsed/>
    <w:rsid w:val="00DD2D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2D15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714AA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ja-JP"/>
    </w:rPr>
  </w:style>
  <w:style w:type="paragraph" w:styleId="Bibliography">
    <w:name w:val="Bibliography"/>
    <w:basedOn w:val="Normal"/>
    <w:next w:val="Normal"/>
    <w:uiPriority w:val="37"/>
    <w:unhideWhenUsed/>
    <w:rsid w:val="00714A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>
  <b:Source>
    <b:Tag>Jus19</b:Tag>
    <b:SourceType>InternetSite</b:SourceType>
    <b:Guid>{23FD916B-87B2-4165-B967-1472F067A421}</b:Guid>
    <b:Author>
      <b:Author>
        <b:NameList>
          <b:Person>
            <b:Last>SCOTT</b:Last>
            <b:First>Justice</b:First>
          </b:Person>
        </b:NameList>
      </b:Author>
    </b:Author>
    <b:Title>POINDEXTER v. COMMONWEALTH</b:Title>
    <b:InternetSiteTitle>FindLaw</b:InternetSiteTitle>
    <b:Year>2019</b:Year>
    <b:YearAccessed>2019</b:YearAccessed>
    <b:MonthAccessed>Feb</b:MonthAccessed>
    <b:DayAccessed>05</b:DayAccessed>
    <b:URL>https://caselaw.findlaw.com/ky-supreme-court/1618986.html</b:URL>
    <b:RefOrder>1</b:RefOrder>
  </b:Source>
</b:Sources>
</file>

<file path=customXml/itemProps1.xml><?xml version="1.0" encoding="utf-8"?>
<ds:datastoreItem xmlns:ds="http://schemas.openxmlformats.org/officeDocument/2006/customXml" ds:itemID="{0ED19187-17AB-4508-9FAB-28FC252AA6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964</Words>
  <Characters>5499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mpc</dc:creator>
  <cp:lastModifiedBy>mpc</cp:lastModifiedBy>
  <cp:revision>2</cp:revision>
  <dcterms:created xsi:type="dcterms:W3CDTF">2019-02-05T19:08:00Z</dcterms:created>
  <dcterms:modified xsi:type="dcterms:W3CDTF">2019-02-05T19:08:00Z</dcterms:modified>
</cp:coreProperties>
</file>